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宋体" w:eastAsia="宋体"/>
          <w:b/>
          <w:spacing w:val="100"/>
          <w:sz w:val="52"/>
          <w:szCs w:val="52"/>
          <w:lang w:eastAsia="zh-CN"/>
        </w:rPr>
      </w:pPr>
      <w:r>
        <w:rPr>
          <w:rFonts w:hint="eastAsia" w:ascii="宋体" w:eastAsia="宋体"/>
          <w:b/>
          <w:spacing w:val="100"/>
          <w:sz w:val="52"/>
          <w:szCs w:val="52"/>
          <w:lang w:eastAsia="zh-CN"/>
        </w:rPr>
        <w:t>浙江工业大学理学院</w:t>
      </w:r>
    </w:p>
    <w:p>
      <w:pPr>
        <w:spacing w:line="240" w:lineRule="auto"/>
        <w:ind w:firstLine="561" w:firstLineChars="100"/>
        <w:rPr>
          <w:rFonts w:ascii="宋体" w:eastAsia="宋体"/>
          <w:spacing w:val="100"/>
          <w:sz w:val="36"/>
          <w:szCs w:val="36"/>
          <w:lang w:eastAsia="zh-CN"/>
        </w:rPr>
      </w:pPr>
      <w:r>
        <w:rPr>
          <w:rFonts w:hint="eastAsia" w:ascii="宋体" w:eastAsia="宋体"/>
          <w:b/>
          <w:spacing w:val="100"/>
          <w:sz w:val="36"/>
          <w:szCs w:val="36"/>
          <w:lang w:eastAsia="zh-CN"/>
        </w:rPr>
        <w:t>本科生毕业设计（论文）规范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</w:p>
    <w:p>
      <w:pPr>
        <w:ind w:firstLine="480" w:firstLineChars="200"/>
        <w:rPr>
          <w:rFonts w:ascii="宋体" w:hAnsi="宋体" w:eastAsia="宋体"/>
          <w:color w:val="000000"/>
          <w:szCs w:val="24"/>
        </w:rPr>
      </w:pPr>
      <w:r>
        <w:rPr>
          <w:rFonts w:ascii="宋体" w:hAnsi="宋体" w:eastAsia="宋体"/>
          <w:color w:val="000000"/>
          <w:szCs w:val="24"/>
        </w:rPr>
        <w:t>本科生毕业设计（论文）工作是综合运用所学知识和技能，理论联系实际，独立分析、解决实际问题，从事专业工程技术和科学研究工作基本训练的过程。在教学过程中教师要指导学生按照基本规范要求认真完成毕业设计（论文）。</w:t>
      </w:r>
    </w:p>
    <w:p>
      <w:pPr>
        <w:rPr>
          <w:rFonts w:ascii="宋体" w:hAnsi="宋体" w:eastAsia="宋体"/>
          <w:color w:val="000000"/>
          <w:lang w:eastAsia="zh-CN"/>
        </w:rPr>
      </w:pPr>
    </w:p>
    <w:p>
      <w:pPr>
        <w:rPr>
          <w:rFonts w:ascii="黑体" w:hAnsi="宋体" w:eastAsia="黑体"/>
          <w:color w:val="000000"/>
          <w:lang w:eastAsia="zh-CN"/>
        </w:rPr>
      </w:pPr>
      <w:r>
        <w:rPr>
          <w:rFonts w:hint="eastAsia" w:ascii="黑体" w:hAnsi="宋体" w:eastAsia="黑体"/>
          <w:color w:val="000000"/>
        </w:rPr>
        <w:t>一、基本规范要求</w:t>
      </w:r>
      <w:r>
        <w:rPr>
          <w:rFonts w:hint="eastAsia" w:ascii="黑体" w:hAnsi="宋体" w:eastAsia="黑体"/>
          <w:color w:val="000000"/>
          <w:lang w:eastAsia="zh-CN"/>
        </w:rPr>
        <w:t>内容</w:t>
      </w:r>
    </w:p>
    <w:p>
      <w:pPr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</w:rPr>
        <w:t>1．论文内容基本要求：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</w:rPr>
        <w:t>（1） 概念准确，层次清楚，内容正确，格式规范；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</w:rPr>
        <w:t>（2）</w:t>
      </w:r>
      <w:r>
        <w:rPr>
          <w:rFonts w:hint="eastAsia" w:ascii="宋体" w:hAnsi="宋体" w:eastAsia="宋体"/>
          <w:color w:val="000000"/>
        </w:rPr>
        <w:t xml:space="preserve"> </w:t>
      </w:r>
      <w:r>
        <w:rPr>
          <w:rFonts w:ascii="宋体" w:hAnsi="宋体" w:eastAsia="宋体"/>
          <w:color w:val="000000"/>
        </w:rPr>
        <w:t>行文流畅，无错别字；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</w:rPr>
        <w:t>（3） 学生在论文工作中要查阅一定数量的期刊和报告等文献资料，外文译文必须是与毕设课题相关的内容，并在论文中参考引用；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</w:rPr>
        <w:t>（4） 参考文献在论文中一定要引注。文后参考文献的著录要符合国家标准的规定。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hint="eastAsia" w:ascii="宋体" w:hAnsi="宋体" w:eastAsia="宋体"/>
          <w:color w:val="000000"/>
          <w:lang w:eastAsia="zh-CN"/>
        </w:rPr>
        <w:t>（5）按照浙江工业大学毕业设计（论文）教学工作规范，学生需完成外文文献翻译2篇，外文文献的印刷字符在1万以上。写出2000字以上的一份开题报告及2000字以上的一份文献综述，这两项是毕业设计工作中必需的环节，缺少者不得参加答辩。</w:t>
      </w:r>
      <w:bookmarkStart w:id="0" w:name="_GoBack"/>
      <w:bookmarkEnd w:id="0"/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  <w:lang w:eastAsia="zh-CN"/>
        </w:rPr>
        <w:t>2.</w:t>
      </w:r>
      <w:r>
        <w:rPr>
          <w:rFonts w:hint="eastAsia" w:ascii="宋体" w:hAnsi="宋体" w:eastAsia="宋体"/>
          <w:color w:val="000000"/>
          <w:lang w:eastAsia="zh-CN"/>
        </w:rPr>
        <w:t xml:space="preserve"> 设计（</w:t>
      </w:r>
      <w:r>
        <w:rPr>
          <w:rFonts w:ascii="宋体" w:hAnsi="宋体" w:eastAsia="宋体"/>
          <w:color w:val="000000"/>
        </w:rPr>
        <w:t>论文</w:t>
      </w:r>
      <w:r>
        <w:rPr>
          <w:rFonts w:hint="eastAsia" w:ascii="宋体" w:hAnsi="宋体" w:eastAsia="宋体"/>
          <w:color w:val="000000"/>
          <w:lang w:eastAsia="zh-CN"/>
        </w:rPr>
        <w:t>）</w:t>
      </w:r>
      <w:r>
        <w:rPr>
          <w:rFonts w:ascii="宋体" w:hAnsi="宋体" w:eastAsia="宋体"/>
          <w:color w:val="000000"/>
        </w:rPr>
        <w:t>工作量要求：论文字数在</w:t>
      </w:r>
      <w:r>
        <w:rPr>
          <w:rFonts w:hint="eastAsia" w:ascii="宋体" w:hAnsi="宋体" w:eastAsia="宋体"/>
          <w:color w:val="000000"/>
          <w:lang w:val="en-US" w:eastAsia="zh-CN"/>
        </w:rPr>
        <w:t>5000</w:t>
      </w:r>
      <w:r>
        <w:rPr>
          <w:rFonts w:hint="eastAsia" w:ascii="宋体" w:hAnsi="宋体" w:eastAsia="宋体"/>
          <w:color w:val="000000"/>
        </w:rPr>
        <w:t>字</w:t>
      </w:r>
      <w:r>
        <w:rPr>
          <w:rFonts w:hint="eastAsia" w:ascii="宋体" w:hAnsi="宋体" w:eastAsia="宋体"/>
          <w:color w:val="000000"/>
          <w:lang w:val="en-US" w:eastAsia="zh-CN"/>
        </w:rPr>
        <w:t>以上</w:t>
      </w:r>
      <w:r>
        <w:rPr>
          <w:rFonts w:ascii="宋体" w:hAnsi="宋体" w:eastAsia="宋体"/>
          <w:color w:val="000000"/>
        </w:rPr>
        <w:t>。</w:t>
      </w:r>
    </w:p>
    <w:p>
      <w:pPr>
        <w:ind w:firstLine="480" w:firstLineChars="200"/>
        <w:rPr>
          <w:rFonts w:ascii="宋体" w:hAnsi="宋体" w:eastAsia="宋体"/>
          <w:color w:val="000000"/>
          <w:lang w:eastAsia="zh-CN"/>
        </w:rPr>
      </w:pPr>
      <w:r>
        <w:rPr>
          <w:rFonts w:ascii="宋体" w:hAnsi="宋体" w:eastAsia="宋体"/>
          <w:color w:val="000000"/>
          <w:lang w:eastAsia="zh-CN"/>
        </w:rPr>
        <w:t>3</w:t>
      </w:r>
      <w:r>
        <w:rPr>
          <w:rFonts w:ascii="宋体" w:hAnsi="宋体" w:eastAsia="宋体"/>
          <w:color w:val="000000"/>
        </w:rPr>
        <w:t>．论文书写：用</w:t>
      </w:r>
      <w:r>
        <w:rPr>
          <w:rFonts w:hint="eastAsia" w:ascii="宋体" w:hAnsi="宋体" w:eastAsia="宋体"/>
          <w:color w:val="000000"/>
          <w:lang w:eastAsia="zh-CN"/>
        </w:rPr>
        <w:t>A4</w:t>
      </w:r>
      <w:r>
        <w:rPr>
          <w:rFonts w:ascii="宋体" w:hAnsi="宋体" w:eastAsia="宋体"/>
          <w:color w:val="000000"/>
        </w:rPr>
        <w:t>论文纸。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4．提供毕业设计（论文）的中文摘要和相应的英文摘要；提供中英文关键词。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5．</w:t>
      </w:r>
      <w:r>
        <w:rPr>
          <w:color w:val="000000"/>
        </w:rPr>
        <w:t>论文书写或打印格式要求</w:t>
      </w:r>
      <w:r>
        <w:rPr>
          <w:rFonts w:hint="eastAsia" w:eastAsia="宋体"/>
          <w:color w:val="000000"/>
          <w:lang w:eastAsia="zh-CN"/>
        </w:rPr>
        <w:t>：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(1) 正文字体一律采用宋体，字体的大小为五号，段落的行间距为1.25倍；正文英文字体一律采用Times new roman.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(2) 版面页边距上3cm，下2.5cm，左2.5cm，右2cm；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(3) 页眉加“浙江工业大学毕业设计（论文）”，字体为宋体小五号，居中。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(4) 页码用宋体小五号字页面底端居中。</w:t>
      </w:r>
    </w:p>
    <w:p>
      <w:pPr>
        <w:ind w:firstLine="480" w:firstLineChars="200"/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(5) 其余未指明格式参见后面的例文。</w:t>
      </w:r>
    </w:p>
    <w:p>
      <w:pPr>
        <w:rPr>
          <w:rFonts w:ascii="宋体" w:hAnsi="宋体" w:eastAsia="宋体"/>
          <w:color w:val="000000"/>
          <w:lang w:eastAsia="zh-CN"/>
        </w:rPr>
      </w:pPr>
      <w:r>
        <w:rPr>
          <w:rFonts w:hint="eastAsia" w:ascii="黑体" w:hAnsi="宋体" w:eastAsia="黑体"/>
          <w:color w:val="000000"/>
        </w:rPr>
        <w:t>二、基本规范要求执行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 xml:space="preserve">(1) </w:t>
      </w:r>
      <w:r>
        <w:rPr>
          <w:rFonts w:hint="eastAsia" w:ascii="宋体" w:hAnsi="宋体" w:eastAsia="宋体"/>
          <w:color w:val="000000"/>
        </w:rPr>
        <w:t>毕业设计指导教师</w:t>
      </w:r>
      <w:r>
        <w:rPr>
          <w:rFonts w:ascii="宋体" w:hAnsi="宋体" w:eastAsia="宋体"/>
          <w:color w:val="000000"/>
        </w:rPr>
        <w:t>负责对学生毕业设计（论文）的基本规范要求进行审查</w:t>
      </w:r>
      <w:r>
        <w:rPr>
          <w:rFonts w:hint="eastAsia" w:ascii="宋体" w:hAnsi="宋体" w:eastAsia="宋体"/>
          <w:color w:val="000000"/>
        </w:rPr>
        <w:t>，指导教师要严格把关</w:t>
      </w:r>
      <w:r>
        <w:rPr>
          <w:rFonts w:ascii="宋体" w:hAnsi="宋体" w:eastAsia="宋体"/>
          <w:color w:val="000000"/>
        </w:rPr>
        <w:t>；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(2) 毕业设计（论文）的基本规范要求审查在毕业答辩前完成</w:t>
      </w:r>
      <w:r>
        <w:rPr>
          <w:rFonts w:hint="eastAsia" w:ascii="宋体" w:hAnsi="宋体" w:eastAsia="宋体"/>
          <w:color w:val="000000"/>
        </w:rPr>
        <w:t xml:space="preserve"> </w:t>
      </w:r>
      <w:r>
        <w:rPr>
          <w:rFonts w:ascii="宋体" w:hAnsi="宋体" w:eastAsia="宋体"/>
          <w:color w:val="000000"/>
        </w:rPr>
        <w:t>，审查合格者经毕设领导小组签字后方可参加答辩；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(3) 审查不合格者，应要求修改，达到要求，才能参加答辩；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(4) 按照浙江工业大学毕业设计（论文）教学工作规范，毕业设计（论文）结束，学生应提交统一格式的“毕业设计（论文）资料袋”给指导教师审阅（资料袋内应包括物品见资料袋封面）</w:t>
      </w:r>
    </w:p>
    <w:p>
      <w:pPr>
        <w:rPr>
          <w:rFonts w:ascii="黑体" w:hAnsi="宋体" w:eastAsia="黑体"/>
          <w:color w:val="000000"/>
        </w:rPr>
      </w:pPr>
    </w:p>
    <w:p>
      <w:pPr>
        <w:rPr>
          <w:rFonts w:ascii="黑体" w:hAnsi="宋体" w:eastAsia="黑体"/>
          <w:color w:val="000000"/>
          <w:lang w:eastAsia="zh-CN"/>
        </w:rPr>
      </w:pPr>
      <w:r>
        <w:rPr>
          <w:rFonts w:hint="eastAsia" w:ascii="黑体" w:hAnsi="宋体" w:eastAsia="黑体"/>
          <w:color w:val="000000"/>
        </w:rPr>
        <w:t>三、未经指导教师审阅过的论文，答辩小组有权不给其答辩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p>
      <w:pPr>
        <w:widowControl w:val="0"/>
        <w:tabs>
          <w:tab w:val="clear" w:pos="8640"/>
        </w:tabs>
        <w:overflowPunct/>
        <w:autoSpaceDE/>
        <w:autoSpaceDN/>
        <w:adjustRightInd/>
        <w:spacing w:before="156" w:beforeLines="50" w:after="62" w:afterLines="20" w:line="300" w:lineRule="auto"/>
        <w:textAlignment w:val="auto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  <w:r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  <w:t>附件：参考文献格式规范及模板</w:t>
      </w:r>
    </w:p>
    <w:p>
      <w:pPr>
        <w:rPr>
          <w:rFonts w:eastAsia="宋体"/>
          <w:color w:val="000000"/>
          <w:lang w:eastAsia="zh-CN"/>
        </w:rPr>
      </w:pPr>
      <w:r>
        <w:rPr>
          <w:rFonts w:hint="eastAsia" w:eastAsia="宋体"/>
          <w:color w:val="000000"/>
          <w:lang w:eastAsia="zh-CN"/>
        </w:rPr>
        <w:t>参考文献</w:t>
      </w:r>
    </w:p>
    <w:p>
      <w:pPr>
        <w:ind w:firstLine="720" w:firstLineChars="300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文后参考文献著录规则是论文的重要组成部分。所列出的文献，应当是作者亲自阅读或引用过的，不应转录他人文后的文献。在写资料的出处时，一定要亲自每篇核实，不要出现任何的差错。参考文献不少于15篇（册），外文文献不少于2篇。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（１）参考文献的格式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毕业论文的参考文献列表，应采用以下格式（请注意标点符号）：   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*期刊格式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[序号] 作者. 题名[J]. 期刊名称，出版年份，卷号（期号）：起止页码.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例如：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[1] 廖建新. 移动智能网技术的研发现状及未来发展[J]. 电子学报，2003，</w:t>
      </w:r>
      <w:r>
        <w:rPr>
          <w:rFonts w:ascii="宋体" w:hAnsi="宋体" w:eastAsia="宋体"/>
          <w:color w:val="000000"/>
        </w:rPr>
        <w:t xml:space="preserve">31(11):1725-1731.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[2] 冯永新,刘治国,姜月秋.一个应用于移动自组网络管理的簇生成算法[J].软件学报，2003， 14(1): 132-138.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[3] V. Wong and V. Leung. Location management for next generation personal communication networks [J]. IEEE Network, 2000,14(10):18–24.   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*书籍格式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[序号] 著者.书名[M].版次（可选项）.出版地：出版者，出版年份.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例如：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[4]  殷剑宏，吴开亚. 图论及其算法[M]. 合肥：中国科学技术大学出版社，2004.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[5]  党跃武，谭祥金.信息管理导论[M]. 第二版. 北京：高等教育出版社，2006.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[6] Sheldon M. Ross. Stochastic Processes[M]. New York: Wiley, 1983.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*会议论文格式 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[序号] 作者. 题名[A]. 编者(可选项). 文集名[C].  出版者地点: 出版者, 出版年份. 起止页码(可选项).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例如：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[7] 赵秀珍. 关于计算机学科中几个量和单位用法的建议[A]. 中国高等学校自然科学学报研究会编. 科技编辑学论文集[C]. 北京: 北京师范大学出版社, 1997. 125～129. 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 xml:space="preserve">[8] F. Bao, R. H. Deng, W. Mao. Efficient and practical fail exchange protocols with off-line TTP [A]. Proc of the 1998 IEEE Symposium on Security and Privacy [C]. Oakland: IEEE </w:t>
      </w:r>
      <w:r>
        <w:rPr>
          <w:rFonts w:hint="eastAsia" w:ascii="宋体" w:hAnsi="宋体" w:eastAsia="宋体"/>
          <w:color w:val="000000"/>
        </w:rPr>
        <w:t>Computer Press, 1998. 77～85.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*学位论文格式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[序号] 作者. 题名[D]. 保存地: 保存者, 年份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例如：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[9]  朱建立. 面向对象的分布式知识处理系统[D].  北京:中国科学院计算技术研究所, 1987 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[10] P B Bishop. Computer system with a very large address space and garbage collection</w:t>
      </w:r>
      <w:r>
        <w:rPr>
          <w:rFonts w:hint="eastAsia" w:ascii="宋体" w:hAnsi="宋体" w:eastAsia="宋体"/>
          <w:color w:val="000000"/>
        </w:rPr>
        <w:t xml:space="preserve">[D]. Cambridge, MA: Massachusetts Inst Technol, 1999.   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*网络文献格式 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[序号] 主要责任者. 电子文献题名[EB/OL]. 电子文献的出处或可获得地址, 发表或更新日期/引用日期（任选）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例如：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[11]  王明亮. 关于中国学术期刊标准化数据库系统工程进展 [EB/OL].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http://www.cajcd.edc.cn/pub/wml.txt/980810-2.html, 1998-08-16/1998-10-04 .  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*报纸格式 作者. 题名. 报纸名, 年-月-日(  版次 )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例如： 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[12]  国务院新闻办公室. 中国的粮食问题. 人民日报, 1996-10-25(2) 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 xml:space="preserve">（2） 标引方法 </w:t>
      </w:r>
    </w:p>
    <w:p>
      <w:pPr>
        <w:ind w:firstLine="480" w:firstLineChars="200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文献综述及论文中引用他人观点，需要进行标引，下面给出一个文献标引的例子，供参考。</w:t>
      </w:r>
    </w:p>
    <w:p>
      <w:pPr>
        <w:ind w:firstLine="480" w:firstLineChars="200"/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功能强大的便携计算机、</w:t>
      </w:r>
      <w:r>
        <w:rPr>
          <w:rFonts w:ascii="宋体" w:hAnsi="宋体" w:eastAsia="宋体"/>
          <w:color w:val="000000"/>
        </w:rPr>
        <w:t>Smart Dust</w:t>
      </w:r>
      <w:r>
        <w:rPr>
          <w:rFonts w:hint="eastAsia" w:ascii="宋体" w:hAnsi="宋体" w:eastAsia="宋体"/>
          <w:color w:val="000000"/>
        </w:rPr>
        <w:t>（将传感器与通信系统集成到一个立方毫米的空间中的的电子器件[1])及其它新型移动设备的出现，将移动计算（Mobile computing）的研究推到更高的层次。同时，移动计算、位置传感（Location Sensing)与无线网络的结合形成了一种新的计算（Location-aware Computing）[2]，即利用位置信息，提供与用户所完成的任务有关的信息与服务的计算。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当前，“情境感知计算（context-aware computing)是国际上的研究热门。所谓context，就是用于刻画实体(可以是人、场所、物体)的境遇的任何信息。因此，它的内容包罗万象，既包含了位置、物体的变化、网络设施、照明、背景音乐、日期、时间、温度、天气等具有物理特征的内容，也包含了社会状况、身份、个人爱好等内容，其中位置是最为重要的“情境”内容[2]。位置感知计算是情境感知计算的一个重要的分支。</w:t>
      </w:r>
    </w:p>
    <w:p>
      <w:pPr>
        <w:rPr>
          <w:rFonts w:ascii="宋体" w:hAnsi="宋体" w:eastAsia="宋体"/>
          <w:color w:val="000000"/>
        </w:rPr>
      </w:pP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参考文献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>[1] Anind K.Dey. Understanding and using context [J]. Personal Ubiquitous Computing</w:t>
      </w:r>
      <w:r>
        <w:rPr>
          <w:rFonts w:hint="eastAsia" w:ascii="宋体" w:hAnsi="宋体" w:eastAsia="宋体"/>
          <w:color w:val="000000"/>
        </w:rPr>
        <w:t xml:space="preserve">, </w:t>
      </w:r>
      <w:r>
        <w:rPr>
          <w:rFonts w:ascii="宋体" w:hAnsi="宋体" w:eastAsia="宋体"/>
          <w:color w:val="000000"/>
        </w:rPr>
        <w:t xml:space="preserve">2001, 5(1):4-7. </w:t>
      </w:r>
    </w:p>
    <w:p>
      <w:pPr>
        <w:rPr>
          <w:rFonts w:ascii="宋体" w:hAnsi="宋体" w:eastAsia="宋体"/>
          <w:color w:val="000000"/>
        </w:rPr>
      </w:pPr>
      <w:r>
        <w:rPr>
          <w:rFonts w:ascii="宋体" w:hAnsi="宋体" w:eastAsia="宋体"/>
          <w:color w:val="000000"/>
        </w:rPr>
        <w:t xml:space="preserve"> </w:t>
      </w:r>
      <w:r>
        <w:rPr>
          <w:rFonts w:hint="eastAsia" w:ascii="宋体" w:hAnsi="宋体" w:eastAsia="宋体"/>
          <w:color w:val="000000"/>
        </w:rPr>
        <w:t>注：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＃同一论文在参考文献列表中只列一次，但在引用时，可以多次标引。例如，在上述片段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中，两次标引了论文。</w:t>
      </w:r>
    </w:p>
    <w:p>
      <w:pPr>
        <w:rPr>
          <w:rFonts w:ascii="宋体" w:hAnsi="宋体" w:eastAsia="宋体"/>
          <w:color w:val="000000"/>
        </w:rPr>
      </w:pPr>
      <w:r>
        <w:rPr>
          <w:rFonts w:hint="eastAsia" w:ascii="宋体" w:hAnsi="宋体" w:eastAsia="宋体"/>
          <w:color w:val="000000"/>
        </w:rPr>
        <w:t>＃进行脚注时，将“［１］”变为“①”的形式。</w:t>
      </w:r>
    </w:p>
    <w:p>
      <w:pPr>
        <w:rPr>
          <w:rFonts w:ascii="宋体" w:hAnsi="宋体" w:eastAsia="宋体"/>
          <w:color w:val="000000"/>
          <w:lang w:eastAsia="zh-CN"/>
        </w:rPr>
      </w:pPr>
    </w:p>
    <w:p>
      <w:pPr>
        <w:widowControl w:val="0"/>
        <w:tabs>
          <w:tab w:val="clear" w:pos="8640"/>
        </w:tabs>
        <w:overflowPunct/>
        <w:autoSpaceDE/>
        <w:autoSpaceDN/>
        <w:adjustRightInd/>
        <w:spacing w:before="156" w:beforeLines="50" w:after="62" w:afterLines="20" w:line="300" w:lineRule="auto"/>
        <w:ind w:firstLine="420" w:firstLineChars="200"/>
        <w:textAlignment w:val="auto"/>
        <w:rPr>
          <w:rFonts w:hint="eastAsia" w:ascii="Times New Roman" w:hAnsi="Times New Roman" w:eastAsia="宋体"/>
          <w:kern w:val="2"/>
          <w:sz w:val="21"/>
          <w:szCs w:val="21"/>
          <w:lang w:eastAsia="zh-CN"/>
        </w:rPr>
      </w:pPr>
    </w:p>
    <w:p>
      <w:pPr>
        <w:rPr>
          <w:rFonts w:hint="eastAsia" w:ascii="宋体" w:hAnsi="宋体" w:eastAsia="宋体"/>
          <w:color w:val="000000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華康中楷體">
    <w:altName w:val="Microsoft JhengHei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  <w:font w:name="Garamond MT">
    <w:altName w:val="Garamond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Garamond">
    <w:panose1 w:val="02020404030301010803"/>
    <w:charset w:val="00"/>
    <w:family w:val="auto"/>
    <w:pitch w:val="default"/>
    <w:sig w:usb0="00000287" w:usb1="00000000" w:usb2="00000000" w:usb3="00000000" w:csb0="0000009F" w:csb1="DFD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640"/>
    <w:rsid w:val="0008185E"/>
    <w:rsid w:val="000A72A6"/>
    <w:rsid w:val="001560E5"/>
    <w:rsid w:val="001B48D7"/>
    <w:rsid w:val="00203453"/>
    <w:rsid w:val="00277B8B"/>
    <w:rsid w:val="00321AA7"/>
    <w:rsid w:val="003B0594"/>
    <w:rsid w:val="003B4846"/>
    <w:rsid w:val="0045139D"/>
    <w:rsid w:val="004E5281"/>
    <w:rsid w:val="005753E7"/>
    <w:rsid w:val="00575A1D"/>
    <w:rsid w:val="00653706"/>
    <w:rsid w:val="00854640"/>
    <w:rsid w:val="0087632D"/>
    <w:rsid w:val="00887295"/>
    <w:rsid w:val="009D2D06"/>
    <w:rsid w:val="009D695C"/>
    <w:rsid w:val="00A425D1"/>
    <w:rsid w:val="00BC6F83"/>
    <w:rsid w:val="00CD0549"/>
    <w:rsid w:val="00D81301"/>
    <w:rsid w:val="00F85A0B"/>
    <w:rsid w:val="4AF10B00"/>
    <w:rsid w:val="5E2E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right" w:pos="8640"/>
      </w:tabs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華康中楷體" w:hAnsi="Garamond MT" w:eastAsia="華康中楷體" w:cs="Times New Roman"/>
      <w:kern w:val="0"/>
      <w:sz w:val="24"/>
      <w:szCs w:val="20"/>
      <w:lang w:val="en-US" w:eastAsia="zh-TW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  <w:tab w:val="clear" w:pos="8640"/>
      </w:tabs>
      <w:snapToGrid w:val="0"/>
      <w:spacing w:line="240" w:lineRule="auto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8640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華康中楷體" w:hAnsi="Garamond MT" w:eastAsia="華康中楷體" w:cs="Times New Roman"/>
      <w:kern w:val="0"/>
      <w:sz w:val="18"/>
      <w:szCs w:val="18"/>
      <w:lang w:eastAsia="zh-TW"/>
    </w:rPr>
  </w:style>
  <w:style w:type="character" w:customStyle="1" w:styleId="7">
    <w:name w:val="页脚 Char"/>
    <w:basedOn w:val="5"/>
    <w:link w:val="2"/>
    <w:uiPriority w:val="99"/>
    <w:rPr>
      <w:rFonts w:ascii="華康中楷體" w:hAnsi="Garamond MT" w:eastAsia="華康中楷體" w:cs="Times New Roman"/>
      <w:kern w:val="0"/>
      <w:sz w:val="18"/>
      <w:szCs w:val="18"/>
      <w:lang w:eastAsia="zh-TW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2087</Words>
  <Characters>2894</Characters>
  <Lines>22</Lines>
  <Paragraphs>6</Paragraphs>
  <TotalTime>22</TotalTime>
  <ScaleCrop>false</ScaleCrop>
  <LinksUpToDate>false</LinksUpToDate>
  <CharactersWithSpaces>3109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2021-12-18T10:55:00Z</dcterms:created>
  <dc:creator>Lenovo</dc:creator>
  <cp:lastModifiedBy>lee</cp:lastModifiedBy>
  <dcterms:modified xsi:type="dcterms:W3CDTF">2022-04-13T06:43:55Z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AEE818A3DBFB48A5AC7CBADB996E0561</vt:lpwstr>
  </property>
</Properties>
</file>