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sz w:val="40"/>
          <w:szCs w:val="40"/>
        </w:rPr>
      </w:pPr>
      <w:r>
        <w:rPr>
          <w:rFonts w:hint="eastAsia" w:ascii="华文中宋" w:hAnsi="华文中宋" w:eastAsia="华文中宋" w:cs="华文中宋"/>
          <w:sz w:val="40"/>
          <w:szCs w:val="40"/>
        </w:rPr>
        <w:t>浙江工业大学</w:t>
      </w:r>
      <w:r>
        <w:rPr>
          <w:rFonts w:hint="eastAsia" w:ascii="华文中宋" w:hAnsi="华文中宋" w:eastAsia="华文中宋" w:cs="华文中宋"/>
          <w:sz w:val="40"/>
          <w:szCs w:val="40"/>
          <w:lang w:val="zh-CN"/>
        </w:rPr>
        <w:t>第三届教师教学创新大赛方案</w:t>
      </w:r>
    </w:p>
    <w:p>
      <w:pPr>
        <w:spacing w:line="240" w:lineRule="exact"/>
        <w:rPr>
          <w:rFonts w:ascii="仿宋" w:hAnsi="仿宋" w:eastAsia="仿宋"/>
          <w:szCs w:val="32"/>
        </w:rPr>
      </w:pPr>
    </w:p>
    <w:p>
      <w:pPr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一、参赛对象及比赛分组</w:t>
      </w:r>
    </w:p>
    <w:p>
      <w:pPr>
        <w:ind w:firstLine="643" w:firstLineChars="200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（一）参赛对象</w:t>
      </w:r>
    </w:p>
    <w:p>
      <w:pPr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我校在职或正式聘用教师，主讲教师近5年对所参赛的本科课程讲授</w:t>
      </w:r>
      <w:r>
        <w:rPr>
          <w:rFonts w:ascii="仿宋" w:hAnsi="仿宋" w:eastAsia="仿宋"/>
          <w:szCs w:val="32"/>
        </w:rPr>
        <w:t>2</w:t>
      </w:r>
      <w:r>
        <w:rPr>
          <w:rFonts w:hint="eastAsia" w:ascii="仿宋" w:hAnsi="仿宋" w:eastAsia="仿宋"/>
          <w:szCs w:val="32"/>
        </w:rPr>
        <w:t>轮及以上。以个人或团队形式报名，若以团队形式参赛，团队成员包括1名主讲教师和不超过3名团队教师。</w:t>
      </w:r>
    </w:p>
    <w:p>
      <w:pPr>
        <w:ind w:firstLine="643" w:firstLineChars="200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（二）比赛分组</w:t>
      </w:r>
    </w:p>
    <w:p>
      <w:pPr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根据主讲教师专业技术职务等级，分正高组、副高组、中级及以下组三个组别。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二、实施程序</w:t>
      </w:r>
    </w:p>
    <w:p>
      <w:pPr>
        <w:ind w:firstLine="643" w:firstLineChars="200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（一）学院（部）选拔</w:t>
      </w:r>
    </w:p>
    <w:p>
      <w:pPr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各学院（部）通过组织遴选，向学校推荐正高级、副高级、中级及以下职称教师各1人（或1个团体）（不可缺项），专任教师人数大于100的学院，可增加2个名额。</w:t>
      </w:r>
    </w:p>
    <w:p>
      <w:pPr>
        <w:ind w:firstLine="643" w:firstLineChars="200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（二）学校</w:t>
      </w:r>
      <w:r>
        <w:rPr>
          <w:rFonts w:ascii="仿宋" w:hAnsi="仿宋" w:eastAsia="仿宋"/>
          <w:b/>
          <w:bCs/>
          <w:szCs w:val="32"/>
        </w:rPr>
        <w:t>竞赛</w:t>
      </w:r>
    </w:p>
    <w:p>
      <w:pPr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校赛环节包括网络评审和现场评审。评审标准见附件</w:t>
      </w:r>
      <w:r>
        <w:rPr>
          <w:rFonts w:ascii="仿宋" w:hAnsi="仿宋" w:eastAsia="仿宋"/>
          <w:szCs w:val="32"/>
        </w:rPr>
        <w:t>3-4</w:t>
      </w:r>
      <w:r>
        <w:rPr>
          <w:rFonts w:hint="eastAsia" w:ascii="仿宋" w:hAnsi="仿宋" w:eastAsia="仿宋"/>
          <w:szCs w:val="32"/>
        </w:rPr>
        <w:t>。</w:t>
      </w:r>
    </w:p>
    <w:p>
      <w:pPr>
        <w:ind w:firstLine="643" w:firstLineChars="200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1</w:t>
      </w:r>
      <w:r>
        <w:rPr>
          <w:rFonts w:ascii="仿宋" w:hAnsi="仿宋" w:eastAsia="仿宋"/>
          <w:b/>
          <w:bCs/>
          <w:szCs w:val="32"/>
        </w:rPr>
        <w:t>.</w:t>
      </w:r>
      <w:r>
        <w:rPr>
          <w:rFonts w:hint="eastAsia" w:ascii="仿宋" w:hAnsi="仿宋" w:eastAsia="仿宋"/>
          <w:b/>
          <w:bCs/>
          <w:szCs w:val="32"/>
        </w:rPr>
        <w:t>网络评审</w:t>
      </w:r>
    </w:p>
    <w:p>
      <w:pPr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参赛教师在规定时间内将课堂教学实录视频、课程教学创新成果报告等材料发送至超星网络教学平台，由专家评委进行网络评审。其中，课堂教学实录视频占总成绩</w:t>
      </w:r>
      <w:r>
        <w:rPr>
          <w:rFonts w:ascii="仿宋" w:hAnsi="仿宋" w:eastAsia="仿宋"/>
          <w:szCs w:val="32"/>
        </w:rPr>
        <w:t>4</w:t>
      </w:r>
      <w:r>
        <w:rPr>
          <w:rFonts w:hint="eastAsia" w:ascii="仿宋" w:hAnsi="仿宋" w:eastAsia="仿宋"/>
          <w:szCs w:val="32"/>
        </w:rPr>
        <w:t>0%，课程教学创新成果报告占总成绩的</w:t>
      </w:r>
      <w:r>
        <w:rPr>
          <w:rFonts w:ascii="仿宋" w:hAnsi="仿宋" w:eastAsia="仿宋"/>
          <w:szCs w:val="32"/>
        </w:rPr>
        <w:t>20</w:t>
      </w:r>
      <w:r>
        <w:rPr>
          <w:rFonts w:hint="eastAsia" w:ascii="仿宋" w:hAnsi="仿宋" w:eastAsia="仿宋"/>
          <w:szCs w:val="32"/>
        </w:rPr>
        <w:t>%。根据网络评审结果确定入围参加现场评审教师。</w:t>
      </w:r>
    </w:p>
    <w:p>
      <w:pPr>
        <w:ind w:firstLine="643" w:firstLineChars="200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2</w:t>
      </w:r>
      <w:r>
        <w:rPr>
          <w:rFonts w:ascii="仿宋" w:hAnsi="仿宋" w:eastAsia="仿宋"/>
          <w:b/>
          <w:bCs/>
          <w:szCs w:val="32"/>
        </w:rPr>
        <w:t>.</w:t>
      </w:r>
      <w:r>
        <w:rPr>
          <w:rFonts w:hint="eastAsia" w:ascii="仿宋" w:hAnsi="仿宋" w:eastAsia="仿宋"/>
          <w:b/>
          <w:bCs/>
          <w:szCs w:val="32"/>
        </w:rPr>
        <w:t>现场评审</w:t>
      </w:r>
    </w:p>
    <w:p>
      <w:pPr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现场评审以教学设计创新汇报为主。参赛教师要结合教学大纲与教学实践，进行不超过</w:t>
      </w:r>
      <w:r>
        <w:rPr>
          <w:rFonts w:ascii="仿宋" w:hAnsi="仿宋" w:eastAsia="仿宋"/>
          <w:szCs w:val="32"/>
        </w:rPr>
        <w:t>15</w:t>
      </w:r>
      <w:r>
        <w:rPr>
          <w:rFonts w:hint="eastAsia" w:ascii="仿宋" w:hAnsi="仿宋" w:eastAsia="仿宋"/>
          <w:szCs w:val="32"/>
        </w:rPr>
        <w:t>分钟的教学设计创新汇报，专家评委依据选手的汇报进行</w:t>
      </w:r>
      <w:r>
        <w:rPr>
          <w:rFonts w:ascii="仿宋" w:hAnsi="仿宋" w:eastAsia="仿宋"/>
          <w:szCs w:val="32"/>
        </w:rPr>
        <w:t>10</w:t>
      </w:r>
      <w:r>
        <w:rPr>
          <w:rFonts w:hint="eastAsia" w:ascii="仿宋" w:hAnsi="仿宋" w:eastAsia="仿宋"/>
          <w:szCs w:val="32"/>
        </w:rPr>
        <w:t>分钟的提问交流。教学设计创新汇报占总成绩的</w:t>
      </w:r>
      <w:r>
        <w:rPr>
          <w:rFonts w:ascii="仿宋" w:hAnsi="仿宋" w:eastAsia="仿宋"/>
          <w:szCs w:val="32"/>
        </w:rPr>
        <w:t>40</w:t>
      </w:r>
      <w:r>
        <w:rPr>
          <w:rFonts w:hint="eastAsia" w:ascii="仿宋" w:hAnsi="仿宋" w:eastAsia="仿宋"/>
          <w:szCs w:val="32"/>
        </w:rPr>
        <w:t>%。网络评审成绩带入现场评审，按总评成绩确定奖项。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三、材料要求</w:t>
      </w:r>
    </w:p>
    <w:p>
      <w:pPr>
        <w:ind w:firstLine="643" w:firstLineChars="200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（一）参赛教师提交材料</w:t>
      </w:r>
    </w:p>
    <w:p>
      <w:pPr>
        <w:ind w:firstLine="643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1.申报书。</w:t>
      </w:r>
      <w:r>
        <w:rPr>
          <w:rFonts w:hint="eastAsia" w:ascii="仿宋" w:hAnsi="仿宋" w:eastAsia="仿宋"/>
          <w:szCs w:val="32"/>
        </w:rPr>
        <w:t>参赛教师基本情况、课程教学创新情况等（详见附件3-1）。</w:t>
      </w:r>
    </w:p>
    <w:p>
      <w:pPr>
        <w:ind w:firstLine="643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2.课程教学创新成果报告。</w:t>
      </w:r>
      <w:r>
        <w:rPr>
          <w:rFonts w:hint="eastAsia" w:ascii="仿宋" w:hAnsi="仿宋" w:eastAsia="仿宋"/>
          <w:szCs w:val="32"/>
        </w:rPr>
        <w:t>教学创新成果报告应基于参赛课程的教学实践经验与反思，体现教学创新成效。聚焦教学实践的真实“问题”，通过课程内容的重构、教学方法的创新、教学环境的创设、教学评价的改革等，采用教学实验研究的范式解决教学问题，明确教学成效及其推广价值。教学创新成果报告包括摘要、正文，字数4000字左右为宜。教学创新成果的支撑材料及目录详见附件</w:t>
      </w:r>
      <w:r>
        <w:rPr>
          <w:rFonts w:ascii="仿宋" w:hAnsi="仿宋" w:eastAsia="仿宋"/>
          <w:szCs w:val="32"/>
        </w:rPr>
        <w:t>3</w:t>
      </w:r>
      <w:r>
        <w:rPr>
          <w:rFonts w:hint="eastAsia" w:ascii="仿宋" w:hAnsi="仿宋" w:eastAsia="仿宋"/>
          <w:szCs w:val="32"/>
        </w:rPr>
        <w:t>-2。</w:t>
      </w:r>
    </w:p>
    <w:p>
      <w:pPr>
        <w:ind w:firstLine="643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3.课堂教学实录视频及相关材料。</w:t>
      </w:r>
      <w:r>
        <w:rPr>
          <w:rFonts w:hint="eastAsia" w:ascii="仿宋" w:hAnsi="仿宋" w:eastAsia="仿宋"/>
          <w:szCs w:val="32"/>
        </w:rPr>
        <w:t>实录视频为参赛课程中1个1学时的完整教学实录，具体要求详见附件</w:t>
      </w:r>
      <w:r>
        <w:rPr>
          <w:rFonts w:ascii="仿宋" w:hAnsi="仿宋" w:eastAsia="仿宋"/>
          <w:szCs w:val="32"/>
        </w:rPr>
        <w:t>3</w:t>
      </w:r>
      <w:r>
        <w:rPr>
          <w:rFonts w:hint="eastAsia" w:ascii="仿宋" w:hAnsi="仿宋" w:eastAsia="仿宋"/>
          <w:szCs w:val="32"/>
        </w:rPr>
        <w:t>-3。与课堂教学实录视频配套相关材料包括：参赛课程的教学大纲、课堂教学实录视频内容对应的教案和课件，其中教学大纲主要包括课程名称、课程性质、课时学分、学生对象、课程简介、课程目标、课程内容与教学安排、课程评价等要素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四、奖项设置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大赛设个人（团体）奖、优秀组织奖，按组别分设一、二等奖。</w:t>
      </w: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hint="eastAsia"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附件3-1</w:t>
      </w:r>
    </w:p>
    <w:p>
      <w:pPr>
        <w:widowControl/>
        <w:spacing w:after="156" w:afterLines="50"/>
        <w:jc w:val="center"/>
        <w:rPr>
          <w:rFonts w:eastAsia="PMingLiU"/>
          <w:kern w:val="0"/>
          <w:sz w:val="36"/>
          <w:szCs w:val="36"/>
          <w:lang w:val="zh-TW" w:eastAsia="zh-TW"/>
        </w:rPr>
      </w:pPr>
      <w:r>
        <w:rPr>
          <w:rFonts w:hint="eastAsia" w:eastAsia="方正小标宋简体"/>
          <w:kern w:val="0"/>
          <w:sz w:val="36"/>
          <w:szCs w:val="36"/>
          <w:lang w:val="zh-TW" w:eastAsia="zh-TW"/>
        </w:rPr>
        <w:t>浙江工业大学教师教学创新大赛</w:t>
      </w:r>
      <w:r>
        <w:rPr>
          <w:rFonts w:eastAsia="方正小标宋简体"/>
          <w:kern w:val="0"/>
          <w:sz w:val="36"/>
          <w:szCs w:val="36"/>
          <w:lang w:val="zh-TW" w:eastAsia="zh-TW"/>
        </w:rPr>
        <w:t>申报书</w:t>
      </w:r>
    </w:p>
    <w:p>
      <w:pPr>
        <w:widowControl/>
        <w:jc w:val="left"/>
        <w:rPr>
          <w:rFonts w:ascii="宋体" w:hAnsi="宋体" w:eastAsia="宋体"/>
          <w:b/>
          <w:kern w:val="0"/>
          <w:sz w:val="28"/>
          <w:szCs w:val="28"/>
        </w:rPr>
      </w:pPr>
      <w:r>
        <w:rPr>
          <w:rFonts w:ascii="宋体" w:hAnsi="宋体" w:eastAsia="宋体"/>
          <w:b/>
          <w:kern w:val="0"/>
          <w:sz w:val="28"/>
          <w:szCs w:val="28"/>
        </w:rPr>
        <w:t>一、基本情况</w:t>
      </w:r>
    </w:p>
    <w:tbl>
      <w:tblPr>
        <w:tblStyle w:val="7"/>
        <w:tblW w:w="8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14"/>
        <w:gridCol w:w="741"/>
        <w:gridCol w:w="881"/>
        <w:gridCol w:w="800"/>
        <w:gridCol w:w="1123"/>
        <w:gridCol w:w="784"/>
        <w:gridCol w:w="240"/>
        <w:gridCol w:w="744"/>
        <w:gridCol w:w="291"/>
        <w:gridCol w:w="1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主讲教师</w:t>
            </w:r>
          </w:p>
        </w:tc>
        <w:tc>
          <w:tcPr>
            <w:tcW w:w="8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性别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67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照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职务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面貌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67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所在学院</w:t>
            </w:r>
          </w:p>
        </w:tc>
        <w:tc>
          <w:tcPr>
            <w:tcW w:w="5604" w:type="dxa"/>
            <w:gridSpan w:val="8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67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Email</w:t>
            </w:r>
          </w:p>
        </w:tc>
        <w:tc>
          <w:tcPr>
            <w:tcW w:w="3545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团队教师</w:t>
            </w:r>
          </w:p>
        </w:tc>
        <w:tc>
          <w:tcPr>
            <w:tcW w:w="8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姓名</w:t>
            </w:r>
          </w:p>
        </w:tc>
        <w:tc>
          <w:tcPr>
            <w:tcW w:w="741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性别</w:t>
            </w:r>
          </w:p>
        </w:tc>
        <w:tc>
          <w:tcPr>
            <w:tcW w:w="881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年月</w:t>
            </w:r>
          </w:p>
        </w:tc>
        <w:tc>
          <w:tcPr>
            <w:tcW w:w="8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职称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学历/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所在学院</w:t>
            </w:r>
          </w:p>
        </w:tc>
        <w:tc>
          <w:tcPr>
            <w:tcW w:w="196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在参赛课程中承担的教学任务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41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96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41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96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41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962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6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参赛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课程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情况</w:t>
            </w:r>
          </w:p>
        </w:tc>
        <w:tc>
          <w:tcPr>
            <w:tcW w:w="8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课程名称</w:t>
            </w:r>
          </w:p>
        </w:tc>
        <w:tc>
          <w:tcPr>
            <w:tcW w:w="3545" w:type="dxa"/>
            <w:gridSpan w:val="4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024" w:type="dxa"/>
            <w:gridSpan w:val="2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课程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类型</w:t>
            </w:r>
          </w:p>
        </w:tc>
        <w:tc>
          <w:tcPr>
            <w:tcW w:w="2706" w:type="dxa"/>
            <w:gridSpan w:val="3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1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开课年级</w:t>
            </w:r>
          </w:p>
        </w:tc>
        <w:tc>
          <w:tcPr>
            <w:tcW w:w="3545" w:type="dxa"/>
            <w:gridSpan w:val="4"/>
          </w:tcPr>
          <w:p>
            <w:pPr>
              <w:widowControl/>
              <w:spacing w:line="340" w:lineRule="atLeast"/>
              <w:ind w:firstLine="3840" w:firstLineChars="1600"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学科</w:t>
            </w:r>
            <w:r>
              <w:rPr>
                <w:rFonts w:ascii="宋体" w:hAnsi="宋体" w:eastAsia="宋体"/>
                <w:kern w:val="0"/>
                <w:sz w:val="24"/>
                <w:vertAlign w:val="superscript"/>
              </w:rPr>
              <w:footnoteReference w:id="0"/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门类</w:t>
            </w:r>
          </w:p>
        </w:tc>
        <w:tc>
          <w:tcPr>
            <w:tcW w:w="2706" w:type="dxa"/>
            <w:gridSpan w:val="3"/>
          </w:tcPr>
          <w:p>
            <w:pPr>
              <w:widowControl/>
              <w:spacing w:line="340" w:lineRule="atLeas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34" w:hRule="atLeast"/>
          <w:jc w:val="center"/>
        </w:trPr>
        <w:tc>
          <w:tcPr>
            <w:tcW w:w="82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教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学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况</w:t>
            </w:r>
          </w:p>
        </w:tc>
        <w:tc>
          <w:tcPr>
            <w:tcW w:w="8089" w:type="dxa"/>
            <w:gridSpan w:val="10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（个人或团队近5年参赛课程开展情况，承担学校本科生教学任务、开展教学研究、获得教学奖励等方面的情况）。</w:t>
            </w:r>
          </w:p>
          <w:p>
            <w:pPr>
              <w:widowControl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  <w:b/>
          <w:kern w:val="0"/>
          <w:sz w:val="28"/>
          <w:szCs w:val="28"/>
        </w:rPr>
      </w:pPr>
      <w:r>
        <w:rPr>
          <w:rFonts w:ascii="宋体" w:hAnsi="宋体" w:eastAsia="宋体"/>
          <w:b/>
          <w:kern w:val="0"/>
          <w:sz w:val="28"/>
          <w:szCs w:val="28"/>
        </w:rPr>
        <w:t>二、主讲教师近五年内讲授参赛课程情况</w:t>
      </w:r>
    </w:p>
    <w:tbl>
      <w:tblPr>
        <w:tblStyle w:val="7"/>
        <w:tblW w:w="8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845"/>
        <w:gridCol w:w="2114"/>
        <w:gridCol w:w="1228"/>
        <w:gridCol w:w="1706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授课学时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授课对象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班级人数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  <w:b/>
          <w:kern w:val="0"/>
          <w:sz w:val="28"/>
          <w:szCs w:val="28"/>
        </w:rPr>
      </w:pPr>
      <w:r>
        <w:rPr>
          <w:rFonts w:ascii="宋体" w:hAnsi="宋体" w:eastAsia="宋体"/>
          <w:b/>
          <w:kern w:val="0"/>
          <w:sz w:val="28"/>
          <w:szCs w:val="28"/>
        </w:rPr>
        <w:t>三、推荐意见</w:t>
      </w:r>
    </w:p>
    <w:tbl>
      <w:tblPr>
        <w:tblStyle w:val="7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学院</w:t>
            </w:r>
            <w:r>
              <w:rPr>
                <w:rFonts w:ascii="宋体" w:hAnsi="宋体" w:eastAsia="宋体"/>
                <w:kern w:val="0"/>
                <w:sz w:val="24"/>
              </w:rPr>
              <w:t>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280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ind w:right="280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ind w:right="280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ind w:right="280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ind w:right="280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ind w:right="280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 xml:space="preserve">                                         （盖章）</w:t>
            </w:r>
          </w:p>
          <w:p>
            <w:pPr>
              <w:widowControl/>
              <w:tabs>
                <w:tab w:val="left" w:pos="4750"/>
              </w:tabs>
              <w:spacing w:line="400" w:lineRule="exact"/>
              <w:ind w:firstLine="3600" w:firstLineChars="1500"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9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学院</w:t>
            </w:r>
            <w:r>
              <w:rPr>
                <w:rFonts w:ascii="宋体" w:hAnsi="宋体" w:eastAsia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391"/>
              </w:tabs>
              <w:spacing w:line="400" w:lineRule="exact"/>
              <w:ind w:right="278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tabs>
                <w:tab w:val="left" w:pos="4391"/>
              </w:tabs>
              <w:spacing w:line="400" w:lineRule="exact"/>
              <w:ind w:right="278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tabs>
                <w:tab w:val="left" w:pos="4391"/>
              </w:tabs>
              <w:spacing w:line="400" w:lineRule="exact"/>
              <w:ind w:right="278"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该课程内容及上传的申报材料思想导向正确。</w:t>
            </w:r>
          </w:p>
          <w:p>
            <w:pPr>
              <w:widowControl/>
              <w:tabs>
                <w:tab w:val="left" w:pos="4391"/>
              </w:tabs>
              <w:spacing w:line="400" w:lineRule="exact"/>
              <w:ind w:right="278"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主讲教师及团队教师成员不存在师德师风、学术不端等问题，遵纪守法，无违法违纪行为，</w:t>
            </w:r>
            <w:r>
              <w:rPr>
                <w:rFonts w:hint="eastAsia" w:ascii="宋体" w:hAnsi="宋体" w:eastAsia="宋体"/>
                <w:kern w:val="0"/>
                <w:sz w:val="24"/>
              </w:rPr>
              <w:t>近</w:t>
            </w:r>
            <w:r>
              <w:rPr>
                <w:rFonts w:ascii="宋体" w:hAnsi="宋体" w:eastAsia="宋体"/>
                <w:kern w:val="0"/>
                <w:sz w:val="24"/>
              </w:rPr>
              <w:t>年内未出现过教学事故。</w:t>
            </w:r>
          </w:p>
          <w:p>
            <w:pPr>
              <w:widowControl/>
              <w:tabs>
                <w:tab w:val="left" w:pos="4391"/>
              </w:tabs>
              <w:ind w:right="400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tabs>
                <w:tab w:val="left" w:pos="4391"/>
              </w:tabs>
              <w:ind w:right="400"/>
              <w:jc w:val="righ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学院</w:t>
            </w:r>
            <w:r>
              <w:rPr>
                <w:rFonts w:ascii="宋体" w:hAnsi="宋体" w:eastAsia="宋体"/>
                <w:kern w:val="0"/>
                <w:sz w:val="24"/>
              </w:rPr>
              <w:t>党委（盖章）</w:t>
            </w:r>
          </w:p>
          <w:p>
            <w:pPr>
              <w:widowControl/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11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学校</w:t>
            </w:r>
            <w:r>
              <w:rPr>
                <w:rFonts w:hint="eastAsia" w:ascii="宋体" w:hAnsi="宋体" w:eastAsia="宋体"/>
                <w:kern w:val="0"/>
                <w:sz w:val="24"/>
              </w:rPr>
              <w:t>教务部门</w:t>
            </w:r>
            <w:r>
              <w:rPr>
                <w:rFonts w:ascii="宋体" w:hAnsi="宋体" w:eastAsia="宋体"/>
                <w:kern w:val="0"/>
                <w:sz w:val="24"/>
              </w:rPr>
              <w:t>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4620"/>
              </w:tabs>
              <w:ind w:right="280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（盖章）</w:t>
            </w:r>
          </w:p>
          <w:p>
            <w:pPr>
              <w:widowControl/>
              <w:tabs>
                <w:tab w:val="left" w:pos="4391"/>
                <w:tab w:val="left" w:pos="6500"/>
              </w:tabs>
              <w:spacing w:line="400" w:lineRule="exact"/>
              <w:ind w:right="280"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附件3-</w:t>
      </w:r>
      <w:r>
        <w:rPr>
          <w:rFonts w:ascii="仿宋" w:hAnsi="仿宋" w:eastAsia="仿宋"/>
          <w:szCs w:val="32"/>
        </w:rPr>
        <w:t>2</w:t>
      </w:r>
    </w:p>
    <w:p>
      <w:pPr>
        <w:widowControl/>
        <w:spacing w:line="360" w:lineRule="auto"/>
        <w:jc w:val="center"/>
        <w:rPr>
          <w:rFonts w:eastAsia="方正小标宋简体"/>
          <w:bCs/>
          <w:kern w:val="0"/>
          <w:sz w:val="36"/>
          <w:szCs w:val="36"/>
        </w:rPr>
      </w:pPr>
      <w:r>
        <w:rPr>
          <w:rFonts w:hint="eastAsia" w:eastAsia="方正小标宋简体"/>
          <w:kern w:val="0"/>
          <w:sz w:val="36"/>
          <w:szCs w:val="36"/>
          <w:lang w:val="zh-TW" w:eastAsia="zh-TW"/>
        </w:rPr>
        <w:t>浙江工业大学</w:t>
      </w:r>
      <w:r>
        <w:rPr>
          <w:rFonts w:eastAsia="方正小标宋简体"/>
          <w:bCs/>
          <w:kern w:val="0"/>
          <w:sz w:val="36"/>
          <w:szCs w:val="36"/>
        </w:rPr>
        <w:t>第</w:t>
      </w:r>
      <w:r>
        <w:rPr>
          <w:rFonts w:hint="eastAsia" w:eastAsia="方正小标宋简体"/>
          <w:bCs/>
          <w:kern w:val="0"/>
          <w:sz w:val="36"/>
          <w:szCs w:val="36"/>
        </w:rPr>
        <w:t>三</w:t>
      </w:r>
      <w:r>
        <w:rPr>
          <w:rFonts w:eastAsia="方正小标宋简体"/>
          <w:bCs/>
          <w:kern w:val="0"/>
          <w:sz w:val="36"/>
          <w:szCs w:val="36"/>
        </w:rPr>
        <w:t>届高校教师教学创新大赛</w:t>
      </w:r>
    </w:p>
    <w:p>
      <w:pPr>
        <w:widowControl/>
        <w:spacing w:line="360" w:lineRule="auto"/>
        <w:jc w:val="center"/>
        <w:rPr>
          <w:rFonts w:eastAsia="方正小标宋简体"/>
          <w:bCs/>
          <w:color w:val="000000"/>
          <w:kern w:val="0"/>
          <w:sz w:val="36"/>
          <w:szCs w:val="36"/>
          <w:highlight w:val="yellow"/>
          <w:lang w:val="zh-TW"/>
        </w:rPr>
      </w:pPr>
      <w:r>
        <w:rPr>
          <w:rFonts w:eastAsia="方正小标宋简体"/>
          <w:bCs/>
          <w:color w:val="000000"/>
          <w:kern w:val="0"/>
          <w:sz w:val="36"/>
          <w:szCs w:val="36"/>
          <w:lang w:val="zh-TW"/>
        </w:rPr>
        <w:t>教学创新成果</w:t>
      </w:r>
      <w:r>
        <w:rPr>
          <w:rFonts w:eastAsia="方正小标宋简体"/>
          <w:bCs/>
          <w:color w:val="000000"/>
          <w:kern w:val="0"/>
          <w:sz w:val="36"/>
          <w:szCs w:val="36"/>
        </w:rPr>
        <w:t>支撑</w:t>
      </w:r>
      <w:r>
        <w:rPr>
          <w:rFonts w:eastAsia="方正小标宋简体"/>
          <w:bCs/>
          <w:color w:val="000000"/>
          <w:kern w:val="0"/>
          <w:sz w:val="36"/>
          <w:szCs w:val="36"/>
          <w:lang w:val="zh-TW"/>
        </w:rPr>
        <w:t>材料目录</w:t>
      </w:r>
    </w:p>
    <w:p>
      <w:pPr>
        <w:widowControl/>
        <w:jc w:val="left"/>
        <w:rPr>
          <w:rFonts w:ascii="宋体" w:hAnsi="宋体" w:eastAsia="宋体"/>
          <w:b/>
          <w:kern w:val="0"/>
          <w:sz w:val="28"/>
          <w:szCs w:val="28"/>
        </w:rPr>
      </w:pPr>
      <w:r>
        <w:rPr>
          <w:rFonts w:ascii="宋体" w:hAnsi="宋体" w:eastAsia="宋体"/>
          <w:b/>
          <w:kern w:val="0"/>
          <w:sz w:val="28"/>
          <w:szCs w:val="28"/>
        </w:rPr>
        <w:t>一、主讲教师代表性教学获奖成果信息（不超过5项）</w:t>
      </w:r>
    </w:p>
    <w:tbl>
      <w:tblPr>
        <w:tblStyle w:val="7"/>
        <w:tblW w:w="8089" w:type="dxa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056"/>
        <w:gridCol w:w="2330"/>
        <w:gridCol w:w="1435"/>
        <w:gridCol w:w="1327"/>
        <w:gridCol w:w="1186"/>
      </w:tblGrid>
      <w:tr>
        <w:tc>
          <w:tcPr>
            <w:tcW w:w="75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获奖</w:t>
            </w:r>
          </w:p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年月</w:t>
            </w:r>
          </w:p>
        </w:tc>
        <w:tc>
          <w:tcPr>
            <w:tcW w:w="233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成果名称(内容)</w:t>
            </w: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奖项类别</w:t>
            </w:r>
          </w:p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与等级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颁奖单位</w:t>
            </w:r>
          </w:p>
        </w:tc>
        <w:tc>
          <w:tcPr>
            <w:tcW w:w="118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Cs/>
                <w:kern w:val="0"/>
                <w:sz w:val="24"/>
              </w:rPr>
              <w:t>参赛教师排名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1</w:t>
            </w:r>
          </w:p>
        </w:tc>
        <w:tc>
          <w:tcPr>
            <w:tcW w:w="1056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330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435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327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186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c>
          <w:tcPr>
            <w:tcW w:w="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2</w:t>
            </w:r>
          </w:p>
        </w:tc>
        <w:tc>
          <w:tcPr>
            <w:tcW w:w="1056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330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435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327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186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3</w:t>
            </w:r>
          </w:p>
        </w:tc>
        <w:tc>
          <w:tcPr>
            <w:tcW w:w="1056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330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435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327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186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c>
          <w:tcPr>
            <w:tcW w:w="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4</w:t>
            </w:r>
          </w:p>
        </w:tc>
        <w:tc>
          <w:tcPr>
            <w:tcW w:w="1056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330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435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327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186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rPr>
          <w:trHeight w:val="514" w:hRule="atLeast"/>
        </w:trPr>
        <w:tc>
          <w:tcPr>
            <w:tcW w:w="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5</w:t>
            </w:r>
          </w:p>
        </w:tc>
        <w:tc>
          <w:tcPr>
            <w:tcW w:w="1056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330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435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327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186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kern w:val="0"/>
          <w:sz w:val="24"/>
        </w:rPr>
      </w:pPr>
    </w:p>
    <w:p>
      <w:pPr>
        <w:widowControl/>
        <w:jc w:val="left"/>
        <w:rPr>
          <w:rFonts w:ascii="宋体" w:hAnsi="宋体" w:eastAsia="宋体"/>
          <w:b/>
          <w:kern w:val="0"/>
          <w:sz w:val="28"/>
          <w:szCs w:val="28"/>
          <w:lang w:eastAsia="zh-TW"/>
        </w:rPr>
      </w:pPr>
      <w:r>
        <w:rPr>
          <w:rFonts w:ascii="宋体" w:hAnsi="宋体" w:eastAsia="宋体"/>
          <w:b/>
          <w:kern w:val="0"/>
          <w:sz w:val="28"/>
          <w:szCs w:val="28"/>
        </w:rPr>
        <w:t>二、人才培养成果证明材料</w:t>
      </w:r>
      <w:r>
        <w:rPr>
          <w:rFonts w:ascii="宋体" w:hAnsi="宋体" w:eastAsia="宋体"/>
          <w:b/>
          <w:kern w:val="0"/>
          <w:sz w:val="28"/>
          <w:szCs w:val="28"/>
          <w:lang w:eastAsia="zh-TW"/>
        </w:rPr>
        <w:t>（不超过</w:t>
      </w:r>
      <w:r>
        <w:rPr>
          <w:rFonts w:ascii="宋体" w:hAnsi="宋体" w:eastAsia="宋体"/>
          <w:b/>
          <w:kern w:val="0"/>
          <w:sz w:val="28"/>
          <w:szCs w:val="28"/>
        </w:rPr>
        <w:t>5</w:t>
      </w:r>
      <w:r>
        <w:rPr>
          <w:rFonts w:ascii="宋体" w:hAnsi="宋体" w:eastAsia="宋体"/>
          <w:b/>
          <w:kern w:val="0"/>
          <w:sz w:val="28"/>
          <w:szCs w:val="28"/>
          <w:lang w:eastAsia="zh-TW"/>
        </w:rPr>
        <w:t>项）</w:t>
      </w:r>
    </w:p>
    <w:p>
      <w:pPr>
        <w:widowControl/>
        <w:spacing w:line="360" w:lineRule="auto"/>
        <w:jc w:val="left"/>
        <w:rPr>
          <w:rFonts w:ascii="宋体" w:hAnsi="宋体" w:eastAsia="宋体"/>
          <w:b/>
          <w:kern w:val="0"/>
          <w:sz w:val="28"/>
          <w:szCs w:val="28"/>
          <w:lang w:eastAsia="zh-TW"/>
        </w:rPr>
      </w:pPr>
      <w:r>
        <w:rPr>
          <w:rFonts w:ascii="宋体" w:hAnsi="宋体" w:eastAsia="宋体"/>
          <w:b/>
          <w:kern w:val="0"/>
          <w:sz w:val="28"/>
          <w:szCs w:val="28"/>
          <w:lang w:eastAsia="zh-TW"/>
        </w:rPr>
        <w:t>1.</w:t>
      </w:r>
    </w:p>
    <w:p>
      <w:pPr>
        <w:widowControl/>
        <w:spacing w:line="360" w:lineRule="auto"/>
        <w:jc w:val="left"/>
        <w:rPr>
          <w:rFonts w:ascii="宋体" w:hAnsi="宋体" w:eastAsia="宋体"/>
          <w:b/>
          <w:kern w:val="0"/>
          <w:sz w:val="28"/>
          <w:szCs w:val="28"/>
          <w:lang w:eastAsia="zh-TW"/>
        </w:rPr>
      </w:pPr>
      <w:r>
        <w:rPr>
          <w:rFonts w:ascii="宋体" w:hAnsi="宋体" w:eastAsia="宋体"/>
          <w:b/>
          <w:kern w:val="0"/>
          <w:sz w:val="28"/>
          <w:szCs w:val="28"/>
          <w:lang w:eastAsia="zh-TW"/>
        </w:rPr>
        <w:t>2.</w:t>
      </w:r>
    </w:p>
    <w:p>
      <w:pPr>
        <w:widowControl/>
        <w:spacing w:line="360" w:lineRule="auto"/>
        <w:jc w:val="left"/>
        <w:rPr>
          <w:rFonts w:ascii="宋体" w:hAnsi="宋体" w:eastAsia="宋体"/>
          <w:b/>
          <w:kern w:val="0"/>
          <w:sz w:val="28"/>
          <w:szCs w:val="28"/>
          <w:lang w:eastAsia="zh-TW"/>
        </w:rPr>
      </w:pPr>
      <w:r>
        <w:rPr>
          <w:rFonts w:ascii="宋体" w:hAnsi="宋体" w:eastAsia="宋体"/>
          <w:b/>
          <w:kern w:val="0"/>
          <w:sz w:val="28"/>
          <w:szCs w:val="28"/>
          <w:lang w:eastAsia="zh-TW"/>
        </w:rPr>
        <w:t>3.</w:t>
      </w:r>
    </w:p>
    <w:p>
      <w:pPr>
        <w:widowControl/>
        <w:spacing w:line="360" w:lineRule="auto"/>
        <w:jc w:val="left"/>
        <w:rPr>
          <w:rFonts w:ascii="宋体" w:hAnsi="宋体" w:eastAsia="宋体"/>
          <w:b/>
          <w:kern w:val="0"/>
          <w:sz w:val="28"/>
          <w:szCs w:val="28"/>
        </w:rPr>
      </w:pPr>
      <w:r>
        <w:rPr>
          <w:rFonts w:ascii="宋体" w:hAnsi="宋体" w:eastAsia="宋体"/>
          <w:b/>
          <w:kern w:val="0"/>
          <w:sz w:val="28"/>
          <w:szCs w:val="28"/>
        </w:rPr>
        <w:t>4.</w:t>
      </w:r>
    </w:p>
    <w:p>
      <w:pPr>
        <w:widowControl/>
        <w:spacing w:line="360" w:lineRule="auto"/>
        <w:jc w:val="left"/>
        <w:rPr>
          <w:rFonts w:ascii="宋体" w:hAnsi="宋体" w:eastAsia="宋体"/>
          <w:b/>
          <w:kern w:val="0"/>
          <w:sz w:val="28"/>
          <w:szCs w:val="28"/>
        </w:rPr>
      </w:pPr>
      <w:r>
        <w:rPr>
          <w:rFonts w:ascii="宋体" w:hAnsi="宋体" w:eastAsia="宋体"/>
          <w:b/>
          <w:kern w:val="0"/>
          <w:sz w:val="28"/>
          <w:szCs w:val="28"/>
        </w:rPr>
        <w:t>5.</w:t>
      </w:r>
      <w:r>
        <w:rPr>
          <w:rFonts w:ascii="宋体" w:hAnsi="宋体" w:eastAsia="宋体"/>
          <w:b/>
          <w:kern w:val="0"/>
          <w:sz w:val="28"/>
          <w:szCs w:val="28"/>
        </w:rPr>
        <w:br w:type="textWrapping"/>
      </w: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hint="eastAsia"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附件3-</w:t>
      </w:r>
      <w:r>
        <w:rPr>
          <w:rFonts w:ascii="仿宋" w:hAnsi="仿宋" w:eastAsia="仿宋"/>
          <w:szCs w:val="32"/>
        </w:rPr>
        <w:t>3</w:t>
      </w:r>
    </w:p>
    <w:p>
      <w:pPr>
        <w:widowControl/>
        <w:spacing w:before="312" w:beforeLines="100" w:line="560" w:lineRule="exact"/>
        <w:jc w:val="center"/>
        <w:rPr>
          <w:rFonts w:eastAsia="方正小标宋简体"/>
          <w:kern w:val="0"/>
          <w:sz w:val="36"/>
          <w:szCs w:val="36"/>
          <w:lang w:val="zh-TW" w:eastAsia="zh-TW"/>
        </w:rPr>
      </w:pPr>
      <w:r>
        <w:rPr>
          <w:rFonts w:hint="eastAsia" w:eastAsia="方正小标宋简体"/>
          <w:kern w:val="0"/>
          <w:sz w:val="36"/>
          <w:szCs w:val="36"/>
          <w:lang w:val="zh-TW" w:eastAsia="zh-TW"/>
        </w:rPr>
        <w:t>浙江工业大学</w:t>
      </w:r>
      <w:r>
        <w:rPr>
          <w:rFonts w:eastAsia="方正小标宋简体"/>
          <w:kern w:val="0"/>
          <w:sz w:val="36"/>
          <w:szCs w:val="36"/>
        </w:rPr>
        <w:t>第</w:t>
      </w:r>
      <w:r>
        <w:rPr>
          <w:rFonts w:hint="eastAsia" w:eastAsia="方正小标宋简体"/>
          <w:kern w:val="0"/>
          <w:sz w:val="36"/>
          <w:szCs w:val="36"/>
          <w:lang w:val="en-US" w:eastAsia="zh-Hans"/>
        </w:rPr>
        <w:t>三</w:t>
      </w:r>
      <w:r>
        <w:rPr>
          <w:rFonts w:eastAsia="方正小标宋简体"/>
          <w:kern w:val="0"/>
          <w:sz w:val="36"/>
          <w:szCs w:val="36"/>
        </w:rPr>
        <w:t>届</w:t>
      </w:r>
      <w:r>
        <w:rPr>
          <w:rFonts w:eastAsia="方正小标宋简体"/>
          <w:kern w:val="0"/>
          <w:sz w:val="36"/>
          <w:szCs w:val="36"/>
          <w:lang w:val="zh-TW" w:eastAsia="zh-TW"/>
        </w:rPr>
        <w:t>高校教师教学创新大赛</w:t>
      </w:r>
    </w:p>
    <w:p>
      <w:pPr>
        <w:widowControl/>
        <w:spacing w:after="312" w:afterLines="100"/>
        <w:jc w:val="center"/>
        <w:rPr>
          <w:rFonts w:eastAsia="方正小标宋简体"/>
          <w:kern w:val="0"/>
          <w:sz w:val="36"/>
          <w:szCs w:val="36"/>
          <w:lang w:val="zh-TW" w:eastAsia="zh-TW"/>
        </w:rPr>
      </w:pPr>
      <w:r>
        <w:rPr>
          <w:rFonts w:eastAsia="方正小标宋简体"/>
          <w:kern w:val="0"/>
          <w:sz w:val="36"/>
          <w:szCs w:val="36"/>
          <w:lang w:val="zh-TW" w:eastAsia="zh-TW"/>
        </w:rPr>
        <w:t>课堂教学实录视频标准</w:t>
      </w:r>
    </w:p>
    <w:p>
      <w:pPr>
        <w:widowControl/>
        <w:spacing w:line="360" w:lineRule="auto"/>
        <w:ind w:firstLine="560" w:firstLineChars="200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1.课堂教学实录视频应为参赛课程中</w:t>
      </w:r>
      <w:r>
        <w:rPr>
          <w:rFonts w:hint="eastAsia" w:ascii="宋体" w:hAnsi="宋体" w:eastAsia="宋体"/>
          <w:kern w:val="0"/>
          <w:sz w:val="28"/>
          <w:szCs w:val="28"/>
        </w:rPr>
        <w:t>1</w:t>
      </w:r>
      <w:r>
        <w:rPr>
          <w:rFonts w:ascii="宋体" w:hAnsi="宋体" w:eastAsia="宋体"/>
          <w:kern w:val="0"/>
          <w:sz w:val="28"/>
          <w:szCs w:val="28"/>
        </w:rPr>
        <w:t>个1学时的完整教学实录。</w:t>
      </w:r>
    </w:p>
    <w:p>
      <w:pPr>
        <w:widowControl/>
        <w:spacing w:line="360" w:lineRule="auto"/>
        <w:ind w:firstLine="560" w:firstLineChars="200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2.视频须全程连续录制（不得使用摇臂、无人机等脱离课堂教学实际、片面追求拍摄效果的录制手段，拍摄机位不超过2个，不影响正常教学秩序）。</w:t>
      </w:r>
    </w:p>
    <w:p>
      <w:pPr>
        <w:widowControl/>
        <w:spacing w:line="360" w:lineRule="auto"/>
        <w:ind w:firstLine="560" w:firstLineChars="200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3.主讲教师必须出镜，要有学生的镜头，须告知学生可能出现在视频中，此视频会公开。</w:t>
      </w:r>
    </w:p>
    <w:p>
      <w:pPr>
        <w:widowControl/>
        <w:spacing w:line="360" w:lineRule="auto"/>
        <w:ind w:firstLine="560" w:firstLineChars="200"/>
        <w:rPr>
          <w:rFonts w:ascii="宋体" w:hAnsi="宋体" w:eastAsia="宋体"/>
          <w:spacing w:val="-6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4.</w:t>
      </w:r>
      <w:r>
        <w:rPr>
          <w:rFonts w:ascii="宋体" w:hAnsi="宋体" w:eastAsia="宋体"/>
          <w:spacing w:val="-6"/>
          <w:kern w:val="0"/>
          <w:sz w:val="28"/>
          <w:szCs w:val="28"/>
        </w:rPr>
        <w:t>能够体现课程教学创新，不允许配音，不泄露学校名称和教师姓名。</w:t>
      </w:r>
    </w:p>
    <w:p>
      <w:pPr>
        <w:widowControl/>
        <w:spacing w:line="360" w:lineRule="auto"/>
        <w:ind w:firstLine="536" w:firstLineChars="200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spacing w:val="-6"/>
          <w:kern w:val="0"/>
          <w:sz w:val="28"/>
          <w:szCs w:val="28"/>
        </w:rPr>
        <w:t>5</w:t>
      </w:r>
      <w:r>
        <w:rPr>
          <w:rFonts w:ascii="宋体" w:hAnsi="宋体" w:eastAsia="宋体"/>
          <w:kern w:val="0"/>
          <w:sz w:val="28"/>
          <w:szCs w:val="28"/>
        </w:rPr>
        <w:t>.视频文件采用MP4格式，分辨率720P以上，每个视频文件大小不超过800MB，图像清晰稳定，声音清楚。</w:t>
      </w:r>
    </w:p>
    <w:p>
      <w:pPr>
        <w:widowControl/>
        <w:spacing w:line="360" w:lineRule="auto"/>
        <w:ind w:firstLine="560" w:firstLineChars="200"/>
        <w:rPr>
          <w:rFonts w:ascii="宋体" w:hAnsi="宋体" w:eastAsia="宋体"/>
          <w:kern w:val="0"/>
          <w:sz w:val="36"/>
          <w:szCs w:val="36"/>
          <w:lang w:eastAsia="zh-TW"/>
        </w:rPr>
      </w:pPr>
      <w:r>
        <w:rPr>
          <w:rFonts w:ascii="宋体" w:hAnsi="宋体" w:eastAsia="宋体"/>
          <w:kern w:val="0"/>
          <w:sz w:val="28"/>
          <w:szCs w:val="28"/>
        </w:rPr>
        <w:t>6.视频文件命名按照“课程名称+授课内容”的形式。</w:t>
      </w: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  <w:bookmarkStart w:id="0" w:name="_GoBack"/>
      <w:bookmarkEnd w:id="0"/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附件3-</w:t>
      </w:r>
      <w:r>
        <w:rPr>
          <w:rFonts w:ascii="仿宋" w:hAnsi="仿宋" w:eastAsia="仿宋"/>
          <w:szCs w:val="32"/>
        </w:rPr>
        <w:t>4</w:t>
      </w:r>
    </w:p>
    <w:p>
      <w:pPr>
        <w:widowControl/>
        <w:spacing w:after="468" w:afterLines="150"/>
        <w:jc w:val="center"/>
        <w:rPr>
          <w:rFonts w:eastAsia="PMingLiU"/>
          <w:kern w:val="0"/>
          <w:sz w:val="36"/>
          <w:szCs w:val="36"/>
          <w:lang w:val="zh-TW" w:eastAsia="zh-TW"/>
        </w:rPr>
      </w:pPr>
      <w:r>
        <w:rPr>
          <w:rFonts w:hint="eastAsia" w:eastAsia="方正小标宋简体"/>
          <w:kern w:val="0"/>
          <w:sz w:val="36"/>
          <w:szCs w:val="36"/>
          <w:lang w:val="zh-TW" w:eastAsia="zh-TW"/>
        </w:rPr>
        <w:t>浙江工业大学教师教学创新大赛评分标准</w:t>
      </w:r>
    </w:p>
    <w:p>
      <w:pPr>
        <w:widowControl/>
        <w:jc w:val="left"/>
        <w:rPr>
          <w:rFonts w:ascii="宋体" w:hAnsi="宋体" w:eastAsia="宋体"/>
          <w:b/>
          <w:color w:val="000000"/>
          <w:kern w:val="0"/>
          <w:sz w:val="28"/>
          <w:szCs w:val="28"/>
          <w:lang w:bidi="en-US"/>
        </w:rPr>
      </w:pPr>
      <w:r>
        <w:rPr>
          <w:rFonts w:ascii="宋体" w:hAnsi="宋体" w:eastAsia="宋体"/>
          <w:b/>
          <w:color w:val="000000"/>
          <w:kern w:val="0"/>
          <w:sz w:val="28"/>
          <w:szCs w:val="28"/>
          <w:lang w:bidi="en-US"/>
        </w:rPr>
        <w:t>一、课堂教学实录视频评分表（40分）</w:t>
      </w:r>
    </w:p>
    <w:tbl>
      <w:tblPr>
        <w:tblStyle w:val="7"/>
        <w:tblW w:w="8700" w:type="dxa"/>
        <w:tblInd w:w="-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6706"/>
        <w:gridCol w:w="850"/>
      </w:tblGrid>
      <w:tr>
        <w:trPr>
          <w:trHeight w:val="229" w:hRule="atLeast"/>
        </w:trPr>
        <w:tc>
          <w:tcPr>
            <w:tcW w:w="114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  <w:t>评价维度</w:t>
            </w: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  <w:t>评价要点</w:t>
            </w: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  <w:t>分值</w:t>
            </w:r>
          </w:p>
        </w:tc>
      </w:tr>
      <w:tr>
        <w:tc>
          <w:tcPr>
            <w:tcW w:w="114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教学理念</w:t>
            </w: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教学理念体现“学生中心”教育理念，体现立德树人思想，符合学科特色与课程要求。</w:t>
            </w: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c>
          <w:tcPr>
            <w:tcW w:w="114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教学内容</w:t>
            </w: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教学内容有深度、广度，体现高阶性、创新性与挑战度；</w:t>
            </w:r>
          </w:p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反映学科前沿，渗透专业思想，使用质量高的教学资源。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8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c>
          <w:tcPr>
            <w:tcW w:w="114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</w:rPr>
              <w:t>教学内容满足行业与社会需求，教学重、难点处理恰当，关注学生已有知识和经验，教学内容具有科学性。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rPr>
          <w:trHeight w:val="507" w:hRule="atLeast"/>
        </w:trPr>
        <w:tc>
          <w:tcPr>
            <w:tcW w:w="114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课程思政</w:t>
            </w: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落实立德树人根本任务，将价值塑造、知识传授和能力培养融为一体，显性教育与隐性教育相统一，实现“三全”育人。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8分</w:t>
            </w:r>
          </w:p>
        </w:tc>
      </w:tr>
      <w:tr>
        <w:trPr>
          <w:trHeight w:val="227" w:hRule="atLeast"/>
        </w:trPr>
        <w:tc>
          <w:tcPr>
            <w:tcW w:w="114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结合所授课程特点、思维方法和价值理念，深挖课程思政元素，有机融入课程教学。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c>
          <w:tcPr>
            <w:tcW w:w="114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教学过程</w:t>
            </w: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注重以学生为中心创新教学，体现教师主导、学生主体。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8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c>
          <w:tcPr>
            <w:tcW w:w="114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教学目标科学、准确，符合大纲要求、学科特点与学生实际，体现对知识、能力与思维等方面的要求。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rPr>
          <w:trHeight w:val="90" w:hRule="atLeast"/>
        </w:trPr>
        <w:tc>
          <w:tcPr>
            <w:tcW w:w="114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教学组织有序，教学过程安排合理；</w:t>
            </w:r>
          </w:p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创新教学方法与策略，注重教学互动，启发学生思考及问题解决。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</w:rPr>
              <w:t>以信息技术创设教学环境，支持教学创新。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创新考核评价的内容和方式，</w:t>
            </w:r>
            <w:r>
              <w:rPr>
                <w:rFonts w:ascii="宋体" w:hAnsi="宋体" w:eastAsia="宋体"/>
                <w:spacing w:val="-12"/>
                <w:sz w:val="24"/>
              </w:rPr>
              <w:t>注重形成性评价与生成性问题的解决和应用。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教学效果</w:t>
            </w: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课堂讲授富有吸引力，课堂气氛融洽，学生思维活跃，深度参与课堂。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8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学生知识、能力与思维得到发展，实现教学目标的达成。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形成适合学科特色、学生特点的教学模式，具有较大借鉴和推广价值。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4" w:hRule="atLeast"/>
        </w:trPr>
        <w:tc>
          <w:tcPr>
            <w:tcW w:w="114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视频质量</w:t>
            </w: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教学视频清晰、流畅，能客观、真实反映教师和学生的教学过程常态。</w:t>
            </w: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0" w:hRule="atLeast"/>
        </w:trPr>
        <w:tc>
          <w:tcPr>
            <w:tcW w:w="114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总</w:t>
            </w: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 xml:space="preserve">  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  <w:tc>
          <w:tcPr>
            <w:tcW w:w="6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0分</w:t>
            </w:r>
          </w:p>
        </w:tc>
      </w:tr>
    </w:tbl>
    <w:p>
      <w:pPr>
        <w:widowControl/>
        <w:jc w:val="left"/>
        <w:rPr>
          <w:rFonts w:eastAsia="黑体"/>
          <w:bCs/>
          <w:color w:val="000000"/>
          <w:kern w:val="0"/>
          <w:sz w:val="28"/>
          <w:szCs w:val="28"/>
          <w:lang w:bidi="en-US"/>
        </w:rPr>
      </w:pPr>
    </w:p>
    <w:p>
      <w:pPr>
        <w:widowControl/>
        <w:jc w:val="left"/>
        <w:rPr>
          <w:rFonts w:ascii="宋体" w:hAnsi="宋体" w:eastAsia="宋体"/>
          <w:b/>
          <w:color w:val="000000"/>
          <w:kern w:val="0"/>
          <w:sz w:val="28"/>
          <w:szCs w:val="28"/>
          <w:lang w:bidi="en-US"/>
        </w:rPr>
      </w:pPr>
      <w:r>
        <w:rPr>
          <w:rFonts w:ascii="宋体" w:hAnsi="宋体" w:eastAsia="宋体"/>
          <w:b/>
          <w:color w:val="000000"/>
          <w:kern w:val="0"/>
          <w:sz w:val="28"/>
          <w:szCs w:val="28"/>
          <w:lang w:bidi="en-US"/>
        </w:rPr>
        <w:t>二、教学创新成果报告评分表（20分）</w:t>
      </w:r>
    </w:p>
    <w:tbl>
      <w:tblPr>
        <w:tblStyle w:val="7"/>
        <w:tblW w:w="8567" w:type="dxa"/>
        <w:tblInd w:w="-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6063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43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  <w:t>评价维度</w:t>
            </w:r>
          </w:p>
        </w:tc>
        <w:tc>
          <w:tcPr>
            <w:tcW w:w="606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  <w:t>评价要点</w:t>
            </w:r>
          </w:p>
        </w:tc>
        <w:tc>
          <w:tcPr>
            <w:tcW w:w="107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0" w:hRule="atLeast"/>
        </w:trPr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有明确的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问题导向</w:t>
            </w:r>
          </w:p>
        </w:tc>
        <w:tc>
          <w:tcPr>
            <w:tcW w:w="606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立足于课堂教学真实问题，能体现“以学生发展为中心”的理念，提出解决问题的思路与方案。</w:t>
            </w:r>
          </w:p>
        </w:tc>
        <w:tc>
          <w:tcPr>
            <w:tcW w:w="10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0" w:hRule="atLeast"/>
        </w:trPr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有明显的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创新特色</w:t>
            </w:r>
          </w:p>
        </w:tc>
        <w:tc>
          <w:tcPr>
            <w:tcW w:w="606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对教学目标、内容、方法、活动、评价等教学过程各环节分析全面、透彻，能够凸显教学创新点。</w:t>
            </w:r>
          </w:p>
        </w:tc>
        <w:tc>
          <w:tcPr>
            <w:tcW w:w="10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0" w:hRule="atLeast"/>
        </w:trPr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体现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课程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思政特色</w:t>
            </w:r>
          </w:p>
        </w:tc>
        <w:tc>
          <w:tcPr>
            <w:tcW w:w="606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概述在课程思政建设方面的特色、亮点和创新点，形成可供借鉴推广的经验做法。</w:t>
            </w:r>
          </w:p>
        </w:tc>
        <w:tc>
          <w:tcPr>
            <w:tcW w:w="10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关注技术应用于教学</w:t>
            </w:r>
          </w:p>
        </w:tc>
        <w:tc>
          <w:tcPr>
            <w:tcW w:w="606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能够把握新时代下学生学习特点，充分利用现代信息技术开展课程教学活动和学习评价。</w:t>
            </w:r>
          </w:p>
        </w:tc>
        <w:tc>
          <w:tcPr>
            <w:tcW w:w="10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6" w:hRule="atLeast"/>
        </w:trPr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注重创新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成果的辐射</w:t>
            </w:r>
          </w:p>
        </w:tc>
        <w:tc>
          <w:tcPr>
            <w:tcW w:w="606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能够对创新实践成效开展基于证据的有效分析与总结，形成具有较强辐射推广价值的教学新方法、新模式。</w:t>
            </w:r>
          </w:p>
        </w:tc>
        <w:tc>
          <w:tcPr>
            <w:tcW w:w="10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总</w:t>
            </w: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 xml:space="preserve">  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  <w:tc>
          <w:tcPr>
            <w:tcW w:w="60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20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</w:tbl>
    <w:p>
      <w:pPr>
        <w:widowControl/>
        <w:jc w:val="left"/>
        <w:rPr>
          <w:rFonts w:ascii="宋体" w:hAnsi="宋体" w:eastAsia="宋体"/>
          <w:b/>
          <w:color w:val="000000"/>
          <w:kern w:val="0"/>
          <w:sz w:val="28"/>
          <w:szCs w:val="28"/>
          <w:lang w:bidi="en-US"/>
        </w:rPr>
      </w:pPr>
      <w:r>
        <w:rPr>
          <w:rFonts w:ascii="宋体" w:hAnsi="宋体" w:eastAsia="宋体"/>
          <w:b/>
          <w:color w:val="000000"/>
          <w:kern w:val="0"/>
          <w:sz w:val="28"/>
          <w:szCs w:val="28"/>
          <w:lang w:bidi="en-US"/>
        </w:rPr>
        <w:t>三、教学设计创新汇报评分表（40分）</w:t>
      </w:r>
    </w:p>
    <w:tbl>
      <w:tblPr>
        <w:tblStyle w:val="7"/>
        <w:tblW w:w="8586" w:type="dxa"/>
        <w:tblInd w:w="-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6100"/>
        <w:gridCol w:w="1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  <w:t>评价维度</w:t>
            </w:r>
          </w:p>
        </w:tc>
        <w:tc>
          <w:tcPr>
            <w:tcW w:w="6100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  <w:t>评价要点</w:t>
            </w:r>
          </w:p>
        </w:tc>
        <w:tc>
          <w:tcPr>
            <w:tcW w:w="106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b/>
                <w:bCs/>
                <w:spacing w:val="-12"/>
                <w:sz w:val="24"/>
                <w:lang w:eastAsia="en-US" w:bidi="en-US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理念与目标</w:t>
            </w:r>
          </w:p>
        </w:tc>
        <w:tc>
          <w:tcPr>
            <w:tcW w:w="6100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课程设计体现“以学生发展为中心”的理念，教学目标符合学科特点和学生实际；体现对知识、能力与思维等方面的要求。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教学目标清楚、具体，易于理解，便于实施，行为动词使用正确，阐述规范。</w:t>
            </w:r>
          </w:p>
        </w:tc>
        <w:tc>
          <w:tcPr>
            <w:tcW w:w="106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内容分析</w:t>
            </w:r>
          </w:p>
        </w:tc>
        <w:tc>
          <w:tcPr>
            <w:tcW w:w="6100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教学内容前后知识点关系、地位、作用描述准确，重点、难点分析清楚。</w:t>
            </w:r>
          </w:p>
        </w:tc>
        <w:tc>
          <w:tcPr>
            <w:tcW w:w="106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</w:p>
        </w:tc>
        <w:tc>
          <w:tcPr>
            <w:tcW w:w="6100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能够将教学内容与学科研究新进展、实践发展新经验、社会需求新变化相联系。</w:t>
            </w:r>
          </w:p>
        </w:tc>
        <w:tc>
          <w:tcPr>
            <w:tcW w:w="106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学情分析</w:t>
            </w:r>
          </w:p>
        </w:tc>
        <w:tc>
          <w:tcPr>
            <w:tcW w:w="6100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学生认知特点和起点水平表述恰当，学习习惯和能力分析合理。</w:t>
            </w:r>
          </w:p>
        </w:tc>
        <w:tc>
          <w:tcPr>
            <w:tcW w:w="106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课程思政</w:t>
            </w:r>
          </w:p>
        </w:tc>
        <w:tc>
          <w:tcPr>
            <w:tcW w:w="6100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将思想政治教育与专业教育有机融合，引用典型教学案例举例说明，具有示范作用和推广价值。</w:t>
            </w:r>
          </w:p>
        </w:tc>
        <w:tc>
          <w:tcPr>
            <w:tcW w:w="106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过程与方法</w:t>
            </w:r>
          </w:p>
        </w:tc>
        <w:tc>
          <w:tcPr>
            <w:tcW w:w="6100" w:type="dxa"/>
          </w:tcPr>
          <w:p>
            <w:pPr>
              <w:spacing w:line="40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教学活动丰富多样，能体现各等级水平的知识、技能和情感价值目标。</w:t>
            </w:r>
          </w:p>
        </w:tc>
        <w:tc>
          <w:tcPr>
            <w:tcW w:w="106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12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</w:p>
        </w:tc>
        <w:tc>
          <w:tcPr>
            <w:tcW w:w="6100" w:type="dxa"/>
          </w:tcPr>
          <w:p>
            <w:pPr>
              <w:spacing w:line="40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  <w:tc>
          <w:tcPr>
            <w:tcW w:w="106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  <w:tc>
          <w:tcPr>
            <w:tcW w:w="6100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能根据课程特点，用创新的教学策略、方法、技术解决课堂中存在的各种问题和困难；教学重点突出，难点把握准确。</w:t>
            </w:r>
          </w:p>
        </w:tc>
        <w:tc>
          <w:tcPr>
            <w:tcW w:w="106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  <w:tc>
          <w:tcPr>
            <w:tcW w:w="6100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合理选择与应用信息技术，创设教学环境，关注师生、生生互动，强调自主、合作、探究的学习。</w:t>
            </w:r>
          </w:p>
        </w:tc>
        <w:tc>
          <w:tcPr>
            <w:tcW w:w="106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考评与反馈</w:t>
            </w:r>
          </w:p>
        </w:tc>
        <w:tc>
          <w:tcPr>
            <w:tcW w:w="6100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采用多元评价方法，合理评价学生知识、能力与思维的发展。</w:t>
            </w:r>
          </w:p>
        </w:tc>
        <w:tc>
          <w:tcPr>
            <w:tcW w:w="106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</w:p>
        </w:tc>
        <w:tc>
          <w:tcPr>
            <w:tcW w:w="6100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过程性评价与终结性评价相结合，有适合学科、学生特点的评价规则与标准。</w:t>
            </w:r>
          </w:p>
        </w:tc>
        <w:tc>
          <w:tcPr>
            <w:tcW w:w="106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文档规范</w:t>
            </w:r>
          </w:p>
        </w:tc>
        <w:tc>
          <w:tcPr>
            <w:tcW w:w="6100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文字、符号、单位和公式符合标准规范；语言简洁、明了，字体、图表运用适当；文档结构完整，布局合理，格式美观。</w:t>
            </w:r>
          </w:p>
        </w:tc>
        <w:tc>
          <w:tcPr>
            <w:tcW w:w="106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设计创新</w:t>
            </w:r>
          </w:p>
        </w:tc>
        <w:tc>
          <w:tcPr>
            <w:tcW w:w="6100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pacing w:val="-12"/>
                <w:sz w:val="24"/>
                <w:lang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教学方案的整体设计富有创新性，能体现高校教学理念和要求；教学方法选择适当，教学过程设计有突出的特色。</w:t>
            </w:r>
          </w:p>
        </w:tc>
        <w:tc>
          <w:tcPr>
            <w:tcW w:w="106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2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总</w:t>
            </w: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 xml:space="preserve">  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分</w:t>
            </w:r>
          </w:p>
        </w:tc>
        <w:tc>
          <w:tcPr>
            <w:tcW w:w="610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</w:p>
        </w:tc>
        <w:tc>
          <w:tcPr>
            <w:tcW w:w="106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pacing w:val="-12"/>
                <w:sz w:val="24"/>
                <w:lang w:eastAsia="en-US" w:bidi="en-US"/>
              </w:rPr>
            </w:pPr>
            <w:r>
              <w:rPr>
                <w:rFonts w:ascii="宋体" w:hAnsi="宋体" w:eastAsia="宋体"/>
                <w:spacing w:val="-12"/>
                <w:sz w:val="24"/>
                <w:lang w:bidi="en-US"/>
              </w:rPr>
              <w:t>4</w:t>
            </w:r>
            <w:r>
              <w:rPr>
                <w:rFonts w:ascii="宋体" w:hAnsi="宋体" w:eastAsia="宋体"/>
                <w:spacing w:val="-12"/>
                <w:sz w:val="24"/>
                <w:lang w:eastAsia="en-US" w:bidi="en-US"/>
              </w:rPr>
              <w:t>0分</w:t>
            </w:r>
          </w:p>
        </w:tc>
      </w:tr>
    </w:tbl>
    <w:p>
      <w:pPr>
        <w:widowControl/>
        <w:jc w:val="left"/>
        <w:rPr>
          <w:bCs/>
          <w:kern w:val="0"/>
          <w:szCs w:val="32"/>
        </w:rPr>
      </w:pPr>
    </w:p>
    <w:p>
      <w:pPr>
        <w:widowControl/>
        <w:spacing w:after="468" w:afterLines="150"/>
        <w:jc w:val="center"/>
        <w:rPr>
          <w:rFonts w:eastAsia="PMingLiU"/>
          <w:kern w:val="0"/>
          <w:sz w:val="36"/>
          <w:szCs w:val="36"/>
          <w:lang w:val="zh-TW" w:eastAsia="zh-TW"/>
        </w:rPr>
      </w:pPr>
    </w:p>
    <w:p>
      <w:pPr>
        <w:widowControl/>
        <w:tabs>
          <w:tab w:val="left" w:pos="5940"/>
        </w:tabs>
        <w:adjustRightInd w:val="0"/>
        <w:snapToGrid w:val="0"/>
        <w:spacing w:line="600" w:lineRule="exact"/>
        <w:ind w:right="-199"/>
        <w:jc w:val="left"/>
        <w:rPr>
          <w:rFonts w:ascii="仿宋" w:hAnsi="仿宋" w:eastAsia="仿宋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宋体-繁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6"/>
        <w:jc w:val="both"/>
        <w:rPr>
          <w:rFonts w:ascii="Times New Roman" w:hAnsi="Times New Roman" w:eastAsia="仿宋" w:cs="Times New Roman"/>
        </w:rPr>
      </w:pPr>
      <w:r>
        <w:rPr>
          <w:rFonts w:hint="eastAsia" w:ascii="Times New Roman" w:hAnsi="Times New Roman" w:eastAsia="仿宋" w:cs="Times New Roman"/>
          <w:sz w:val="20"/>
        </w:rPr>
        <w:t>注：</w:t>
      </w:r>
      <w:r>
        <w:rPr>
          <w:rFonts w:ascii="Times New Roman" w:hAnsi="Times New Roman" w:eastAsia="仿宋" w:cs="Times New Roman"/>
          <w:sz w:val="20"/>
        </w:rPr>
        <w:t>按照教育部颁布的《普通高等学校本科专业目录（2020年版）》的学科门类填写：哲学－01，经济学－02，法学－03，教育学－04，文学－05，历史学－06，理学－07，工学－08，农学－09，医学－10，管理学－12，艺术学－13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DF"/>
    <w:rsid w:val="0001717D"/>
    <w:rsid w:val="00021EB5"/>
    <w:rsid w:val="00023DB5"/>
    <w:rsid w:val="00025864"/>
    <w:rsid w:val="00027B08"/>
    <w:rsid w:val="00032F88"/>
    <w:rsid w:val="00034770"/>
    <w:rsid w:val="00047A01"/>
    <w:rsid w:val="00067373"/>
    <w:rsid w:val="000938B6"/>
    <w:rsid w:val="000C74D8"/>
    <w:rsid w:val="000D37C7"/>
    <w:rsid w:val="00104784"/>
    <w:rsid w:val="001102C6"/>
    <w:rsid w:val="001520F4"/>
    <w:rsid w:val="00152262"/>
    <w:rsid w:val="00173CE2"/>
    <w:rsid w:val="001C5E99"/>
    <w:rsid w:val="001F2931"/>
    <w:rsid w:val="002112CA"/>
    <w:rsid w:val="00230AD3"/>
    <w:rsid w:val="00232FF4"/>
    <w:rsid w:val="00256885"/>
    <w:rsid w:val="002663E1"/>
    <w:rsid w:val="00272D0B"/>
    <w:rsid w:val="0027609A"/>
    <w:rsid w:val="002802B7"/>
    <w:rsid w:val="002C619B"/>
    <w:rsid w:val="002F205F"/>
    <w:rsid w:val="00306AB0"/>
    <w:rsid w:val="003519A6"/>
    <w:rsid w:val="00355B23"/>
    <w:rsid w:val="003641FB"/>
    <w:rsid w:val="00376024"/>
    <w:rsid w:val="00380A66"/>
    <w:rsid w:val="003931EC"/>
    <w:rsid w:val="003B02DC"/>
    <w:rsid w:val="003C7BF1"/>
    <w:rsid w:val="003D2786"/>
    <w:rsid w:val="003E0FD1"/>
    <w:rsid w:val="003E5E13"/>
    <w:rsid w:val="003F255B"/>
    <w:rsid w:val="003F3714"/>
    <w:rsid w:val="00404F03"/>
    <w:rsid w:val="0040774C"/>
    <w:rsid w:val="00460D38"/>
    <w:rsid w:val="004715A3"/>
    <w:rsid w:val="004731AB"/>
    <w:rsid w:val="00474196"/>
    <w:rsid w:val="004756B0"/>
    <w:rsid w:val="00482BF6"/>
    <w:rsid w:val="00485C4D"/>
    <w:rsid w:val="004878C7"/>
    <w:rsid w:val="004A58DF"/>
    <w:rsid w:val="004E7509"/>
    <w:rsid w:val="00504336"/>
    <w:rsid w:val="005102CD"/>
    <w:rsid w:val="005336F8"/>
    <w:rsid w:val="00535CAB"/>
    <w:rsid w:val="0055130D"/>
    <w:rsid w:val="005549AF"/>
    <w:rsid w:val="005914A0"/>
    <w:rsid w:val="005B032C"/>
    <w:rsid w:val="005D4D26"/>
    <w:rsid w:val="005F3916"/>
    <w:rsid w:val="006019DC"/>
    <w:rsid w:val="00651355"/>
    <w:rsid w:val="0067471A"/>
    <w:rsid w:val="00695DCD"/>
    <w:rsid w:val="00697C22"/>
    <w:rsid w:val="006F36D5"/>
    <w:rsid w:val="00700FDA"/>
    <w:rsid w:val="0071275A"/>
    <w:rsid w:val="00716312"/>
    <w:rsid w:val="00730CD9"/>
    <w:rsid w:val="00736752"/>
    <w:rsid w:val="00753048"/>
    <w:rsid w:val="007718A7"/>
    <w:rsid w:val="00772494"/>
    <w:rsid w:val="00775EAA"/>
    <w:rsid w:val="00783253"/>
    <w:rsid w:val="00783F96"/>
    <w:rsid w:val="007B4EEA"/>
    <w:rsid w:val="007B6717"/>
    <w:rsid w:val="007D1701"/>
    <w:rsid w:val="007D17A3"/>
    <w:rsid w:val="007E2F7C"/>
    <w:rsid w:val="007E6251"/>
    <w:rsid w:val="007F20E2"/>
    <w:rsid w:val="007F46EF"/>
    <w:rsid w:val="00801EF1"/>
    <w:rsid w:val="00806DE3"/>
    <w:rsid w:val="0082265C"/>
    <w:rsid w:val="00855777"/>
    <w:rsid w:val="0087456A"/>
    <w:rsid w:val="00881EB0"/>
    <w:rsid w:val="0089121A"/>
    <w:rsid w:val="008A20D0"/>
    <w:rsid w:val="008A4E72"/>
    <w:rsid w:val="008A62FA"/>
    <w:rsid w:val="008E3EEE"/>
    <w:rsid w:val="0090464A"/>
    <w:rsid w:val="00934EFA"/>
    <w:rsid w:val="00941AC6"/>
    <w:rsid w:val="00944E47"/>
    <w:rsid w:val="00953E16"/>
    <w:rsid w:val="00964AD7"/>
    <w:rsid w:val="0097754C"/>
    <w:rsid w:val="009854A7"/>
    <w:rsid w:val="00985EFE"/>
    <w:rsid w:val="009B14C2"/>
    <w:rsid w:val="009C3E62"/>
    <w:rsid w:val="009C513F"/>
    <w:rsid w:val="009C5C28"/>
    <w:rsid w:val="009F0A08"/>
    <w:rsid w:val="00A00600"/>
    <w:rsid w:val="00A21984"/>
    <w:rsid w:val="00A3389A"/>
    <w:rsid w:val="00A65373"/>
    <w:rsid w:val="00AB74AA"/>
    <w:rsid w:val="00AE0007"/>
    <w:rsid w:val="00AE3E2E"/>
    <w:rsid w:val="00AF42E1"/>
    <w:rsid w:val="00AF43CD"/>
    <w:rsid w:val="00B23D8A"/>
    <w:rsid w:val="00B31776"/>
    <w:rsid w:val="00B55799"/>
    <w:rsid w:val="00B75FFB"/>
    <w:rsid w:val="00BB79BD"/>
    <w:rsid w:val="00BD3674"/>
    <w:rsid w:val="00BE6C7D"/>
    <w:rsid w:val="00C2451E"/>
    <w:rsid w:val="00C34D54"/>
    <w:rsid w:val="00C51562"/>
    <w:rsid w:val="00C75C7D"/>
    <w:rsid w:val="00C96A8F"/>
    <w:rsid w:val="00CA09DD"/>
    <w:rsid w:val="00CA0FA8"/>
    <w:rsid w:val="00CB2D06"/>
    <w:rsid w:val="00CC60E6"/>
    <w:rsid w:val="00D058A6"/>
    <w:rsid w:val="00D2242C"/>
    <w:rsid w:val="00D24C45"/>
    <w:rsid w:val="00D4534D"/>
    <w:rsid w:val="00E06C8A"/>
    <w:rsid w:val="00E0774F"/>
    <w:rsid w:val="00E41D20"/>
    <w:rsid w:val="00E452B0"/>
    <w:rsid w:val="00E90813"/>
    <w:rsid w:val="00EB62FE"/>
    <w:rsid w:val="00F00097"/>
    <w:rsid w:val="00F4263B"/>
    <w:rsid w:val="00F572ED"/>
    <w:rsid w:val="00F64580"/>
    <w:rsid w:val="00FD4E30"/>
    <w:rsid w:val="0590602F"/>
    <w:rsid w:val="07541D4A"/>
    <w:rsid w:val="0B2428ED"/>
    <w:rsid w:val="0B386398"/>
    <w:rsid w:val="0B7C1AD5"/>
    <w:rsid w:val="0B8B4772"/>
    <w:rsid w:val="0C4843A3"/>
    <w:rsid w:val="0CF30F33"/>
    <w:rsid w:val="0D5E5761"/>
    <w:rsid w:val="1095215E"/>
    <w:rsid w:val="1143424D"/>
    <w:rsid w:val="11FF3C38"/>
    <w:rsid w:val="12BB58E4"/>
    <w:rsid w:val="13171F6A"/>
    <w:rsid w:val="14AA0B2A"/>
    <w:rsid w:val="154D3EBB"/>
    <w:rsid w:val="15FA192E"/>
    <w:rsid w:val="16213999"/>
    <w:rsid w:val="170D1548"/>
    <w:rsid w:val="19F407C0"/>
    <w:rsid w:val="1A495ECC"/>
    <w:rsid w:val="1A773047"/>
    <w:rsid w:val="1A7E7BD8"/>
    <w:rsid w:val="1B9A0623"/>
    <w:rsid w:val="1C9D24FF"/>
    <w:rsid w:val="1D956C92"/>
    <w:rsid w:val="1FB042F7"/>
    <w:rsid w:val="209D51C0"/>
    <w:rsid w:val="20B81755"/>
    <w:rsid w:val="21A95930"/>
    <w:rsid w:val="234C17F2"/>
    <w:rsid w:val="266C1EEA"/>
    <w:rsid w:val="271D682D"/>
    <w:rsid w:val="27AD0C0B"/>
    <w:rsid w:val="28D63807"/>
    <w:rsid w:val="29D71801"/>
    <w:rsid w:val="2A8023DF"/>
    <w:rsid w:val="2AED63FF"/>
    <w:rsid w:val="2E41718E"/>
    <w:rsid w:val="2EBA3FCF"/>
    <w:rsid w:val="2F2A7BE0"/>
    <w:rsid w:val="31FB6686"/>
    <w:rsid w:val="32C61DC2"/>
    <w:rsid w:val="32D373D7"/>
    <w:rsid w:val="33490893"/>
    <w:rsid w:val="33CD4CA1"/>
    <w:rsid w:val="3488090E"/>
    <w:rsid w:val="34D6035C"/>
    <w:rsid w:val="350A54F0"/>
    <w:rsid w:val="36680BE7"/>
    <w:rsid w:val="376B5122"/>
    <w:rsid w:val="39053ABF"/>
    <w:rsid w:val="399A6AA7"/>
    <w:rsid w:val="3C2D08D3"/>
    <w:rsid w:val="3CC77615"/>
    <w:rsid w:val="412B15D8"/>
    <w:rsid w:val="44BA2BDD"/>
    <w:rsid w:val="49BC0ADD"/>
    <w:rsid w:val="4BC9626A"/>
    <w:rsid w:val="4DBA2F49"/>
    <w:rsid w:val="4DBA34E5"/>
    <w:rsid w:val="4DC86B2C"/>
    <w:rsid w:val="4EE554BC"/>
    <w:rsid w:val="4F2A7C81"/>
    <w:rsid w:val="52335014"/>
    <w:rsid w:val="527B6DD5"/>
    <w:rsid w:val="53A006E3"/>
    <w:rsid w:val="53BE07D4"/>
    <w:rsid w:val="53DF2FD3"/>
    <w:rsid w:val="54AC4157"/>
    <w:rsid w:val="5ADD2A14"/>
    <w:rsid w:val="5BD3265D"/>
    <w:rsid w:val="5C8F2C91"/>
    <w:rsid w:val="5D4D4958"/>
    <w:rsid w:val="5E7D15AD"/>
    <w:rsid w:val="5F702AE7"/>
    <w:rsid w:val="5F80722E"/>
    <w:rsid w:val="608C540A"/>
    <w:rsid w:val="61380021"/>
    <w:rsid w:val="63D132E6"/>
    <w:rsid w:val="661527C3"/>
    <w:rsid w:val="66C324BB"/>
    <w:rsid w:val="689E7DA6"/>
    <w:rsid w:val="68AC2D71"/>
    <w:rsid w:val="6CAC304D"/>
    <w:rsid w:val="6F12527C"/>
    <w:rsid w:val="70B4740B"/>
    <w:rsid w:val="73031E0E"/>
    <w:rsid w:val="73363762"/>
    <w:rsid w:val="73852AF8"/>
    <w:rsid w:val="75C86E1A"/>
    <w:rsid w:val="7A375854"/>
    <w:rsid w:val="7AB3124C"/>
    <w:rsid w:val="7B3E78FB"/>
    <w:rsid w:val="7E703330"/>
    <w:rsid w:val="7F442DC9"/>
    <w:rsid w:val="7F4E6108"/>
    <w:rsid w:val="F67C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unhideWhenUsed/>
    <w:uiPriority w:val="0"/>
    <w:pPr>
      <w:widowControl/>
      <w:snapToGrid w:val="0"/>
      <w:jc w:val="left"/>
    </w:pPr>
    <w:rPr>
      <w:rFonts w:ascii="宋体" w:hAnsi="宋体" w:eastAsia="宋体" w:cs="宋体"/>
      <w:kern w:val="0"/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footnote reference"/>
    <w:unhideWhenUsed/>
    <w:uiPriority w:val="0"/>
    <w:rPr>
      <w:vertAlign w:val="superscript"/>
    </w:rPr>
  </w:style>
  <w:style w:type="paragraph" w:customStyle="1" w:styleId="11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批注框文本 字符"/>
    <w:basedOn w:val="8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页眉 字符"/>
    <w:basedOn w:val="8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5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脚注文本 字符"/>
    <w:basedOn w:val="8"/>
    <w:link w:val="6"/>
    <w:uiPriority w:val="0"/>
    <w:rPr>
      <w:rFonts w:ascii="宋体" w:hAnsi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588</Words>
  <Characters>3352</Characters>
  <Lines>27</Lines>
  <Paragraphs>7</Paragraphs>
  <TotalTime>68</TotalTime>
  <ScaleCrop>false</ScaleCrop>
  <LinksUpToDate>false</LinksUpToDate>
  <CharactersWithSpaces>3933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2021-11-15T09:30:00Z</dcterms:created>
  <dc:creator>徐 文立</dc:creator>
  <cp:lastModifiedBy>小方</cp:lastModifiedBy>
  <cp:lastPrinted>2021-11-15T08:36:00Z</cp:lastPrinted>
  <dcterms:modified xsi:type="dcterms:W3CDTF">2022-09-18T15:19:41Z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6635219F3C62477CA656F756981987C0</vt:lpwstr>
  </property>
</Properties>
</file>