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浙江工业大学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理学院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教职工培训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部分学分计算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办法（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暂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）</w:t>
      </w:r>
    </w:p>
    <w:p/>
    <w:p/>
    <w:p>
      <w:pPr>
        <w:widowControl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根据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《浙江工业大学教职工培训实施办法（试行）》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要求，学院暂定以下学时用于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《浙江工业大学教职工培训实施办法（试行）》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补充。</w:t>
      </w:r>
    </w:p>
    <w:p/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教职工年度集中政治学习学时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1.教师大会1次，计4学时。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中心组学习、党日活动、党派活动等学习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活动一般按照实际时间计算，45分钟计1学时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3.学院集中性学习活动学时可于“理学院党建”微信公众号后台查询，查询结果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截图即为佐证材料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注：以上活动均需当年进行。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二、教育教学成果（教学论文、教学项目、教学平台、教学获奖）等可折算相应学时，由学工部、研工部、教务处、研究生院等职能部门制定相应标准。相关部门尚未出台标准前暂定折算标准如下：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1.教学论文。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一作一单位一篇，A类计64学时，B类计32学时，一般计4学时。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2.教学项目。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主持一项，省级计32学时，厅级计24学时，校级计16学时，院级计8学时。参与人员学时均减半，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3.教学平台。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国家级负责人计128学时，省级负责人计64学时，校级负责人计32学时。参与人员学时均减半。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4.教学获奖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。第一获奖人，国家级均计128学时，省级一等奖计64学时，省级二等奖计48学时，省级三等奖计32学时，校级一等奖计24学时，校级二等奖计16学时，校级三等奖计8学时。共同获奖人学时减半。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注：以上内容为当年发表或当年立项或当年获奖。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三、科研成果（科研论文、科研项目、科研获奖、科研平台）等可折算相应学时，由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科研院、社科院、实验室与资产管理处等制定相应标准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。相关部门尚未出台标准前暂定折算标准如下：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1.科研论文。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一作一单位一篇，JCR一区、二区期刊计32学时，其他期刊计16学时。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2.科研项目。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主持一项，一类项目及以上计512学时，二类项目及以上计256学时，三类项目及以上计128学时，四类项目计64学时，五类项目计32学时，六类项目计16学时，七类项目计8学时。参与人员学时减半。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3.科研平台。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国家级负责人128学时，省级负责人计64学时，校级负责人计32学时。参与人员学时减半。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4.科研获奖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。第一获奖人，国家级均计128学时，省级一等奖计64学时，省级二等奖计48学时，省级三等奖计32学时，校级一等奖计24学时，校级二等奖计16学时，校级三等奖计8学时。共同获奖人学时减半。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5.专利授权。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授权专利第一发明人计16学时，参与人员学时减半。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注：以上内容为当年发表或当年立项或当年获奖。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ind w:firstLine="621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未在上面显示的算分项目由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统一进行认定。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10C9A"/>
    <w:multiLevelType w:val="singleLevel"/>
    <w:tmpl w:val="AFB10C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mMzNzkzNmEyNGFjZTBkNzU5MzRmMGJiZWI3ZWIifQ=="/>
  </w:docVars>
  <w:rsids>
    <w:rsidRoot w:val="0A792D16"/>
    <w:rsid w:val="004025B2"/>
    <w:rsid w:val="004A51C6"/>
    <w:rsid w:val="00B06218"/>
    <w:rsid w:val="054E26C4"/>
    <w:rsid w:val="0A792D16"/>
    <w:rsid w:val="11B728DF"/>
    <w:rsid w:val="15AF311D"/>
    <w:rsid w:val="163A658A"/>
    <w:rsid w:val="1D6F9B96"/>
    <w:rsid w:val="2D9836B9"/>
    <w:rsid w:val="5B376A09"/>
    <w:rsid w:val="71EE45D6"/>
    <w:rsid w:val="758A5C95"/>
    <w:rsid w:val="7E6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1018</Words>
  <Characters>1076</Characters>
  <Lines>7</Lines>
  <Paragraphs>2</Paragraphs>
  <TotalTime>0</TotalTime>
  <ScaleCrop>false</ScaleCrop>
  <LinksUpToDate>false</LinksUpToDate>
  <CharactersWithSpaces>1076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2022-07-08T12:54:00Z</dcterms:created>
  <dc:creator>瞻</dc:creator>
  <cp:lastModifiedBy>瞻</cp:lastModifiedBy>
  <dcterms:modified xsi:type="dcterms:W3CDTF">2024-01-18T15:25:47Z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64660928B8A449FD8B65B0BD9ADB1B29_13</vt:lpwstr>
  </property>
</Properties>
</file>